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1AE99" w14:textId="2F5F6030" w:rsidR="00653D9B" w:rsidRPr="003420D0" w:rsidRDefault="00653D9B" w:rsidP="00653D9B">
      <w:pPr>
        <w:tabs>
          <w:tab w:val="right" w:pos="9355"/>
        </w:tabs>
        <w:spacing w:after="0"/>
        <w:rPr>
          <w:rFonts w:ascii="Arial" w:hAnsi="Arial" w:cs="Arial"/>
          <w:i/>
          <w:sz w:val="24"/>
          <w:szCs w:val="24"/>
          <w:lang w:val="en-US"/>
        </w:rPr>
      </w:pPr>
      <w:bookmarkStart w:id="0" w:name="Signet45"/>
      <w:r w:rsidRPr="00653D9B">
        <w:rPr>
          <w:rFonts w:ascii="Arial" w:hAnsi="Arial" w:cs="Arial"/>
          <w:sz w:val="24"/>
          <w:szCs w:val="24"/>
          <w:lang w:val="en-US"/>
        </w:rPr>
        <w:t>3GPP TSG RAN WG1 #116</w:t>
      </w:r>
      <w:r w:rsidRPr="00653D9B">
        <w:rPr>
          <w:rFonts w:ascii="Arial" w:hAnsi="Arial" w:cs="Arial"/>
          <w:sz w:val="24"/>
          <w:szCs w:val="24"/>
          <w:lang w:val="en-US"/>
        </w:rPr>
        <w:tab/>
      </w:r>
      <w:r w:rsidR="003420D0" w:rsidRPr="003420D0">
        <w:rPr>
          <w:rFonts w:ascii="Arial" w:hAnsi="Arial" w:cs="Arial"/>
          <w:sz w:val="26"/>
          <w:szCs w:val="26"/>
        </w:rPr>
        <w:t>R1-2401263</w:t>
      </w:r>
    </w:p>
    <w:p w14:paraId="7B83FA58" w14:textId="77777777" w:rsidR="00653D9B" w:rsidRPr="00DE347B" w:rsidRDefault="00653D9B" w:rsidP="00653D9B">
      <w:pPr>
        <w:pStyle w:val="Header"/>
        <w:tabs>
          <w:tab w:val="left" w:pos="1034"/>
        </w:tabs>
        <w:rPr>
          <w:noProof w:val="0"/>
          <w:sz w:val="6"/>
          <w:szCs w:val="6"/>
          <w:lang w:val="en-US"/>
        </w:rPr>
      </w:pPr>
      <w:r w:rsidRPr="00F31850">
        <w:rPr>
          <w:rFonts w:cs="Arial"/>
          <w:b w:val="0"/>
          <w:noProof w:val="0"/>
          <w:sz w:val="24"/>
          <w:szCs w:val="24"/>
        </w:rPr>
        <w:t>Athens, Greece, February 26</w:t>
      </w:r>
      <w:r w:rsidRPr="00F31850">
        <w:rPr>
          <w:rFonts w:cs="Arial"/>
          <w:b w:val="0"/>
          <w:noProof w:val="0"/>
          <w:sz w:val="24"/>
          <w:szCs w:val="24"/>
          <w:vertAlign w:val="superscript"/>
        </w:rPr>
        <w:t>th</w:t>
      </w:r>
      <w:r w:rsidRPr="00F31850">
        <w:rPr>
          <w:rFonts w:cs="Arial"/>
          <w:b w:val="0"/>
          <w:noProof w:val="0"/>
          <w:sz w:val="24"/>
          <w:szCs w:val="24"/>
        </w:rPr>
        <w:t xml:space="preserve"> – March 1</w:t>
      </w:r>
      <w:r w:rsidRPr="00F31850">
        <w:rPr>
          <w:rFonts w:cs="Arial"/>
          <w:b w:val="0"/>
          <w:noProof w:val="0"/>
          <w:sz w:val="24"/>
          <w:szCs w:val="24"/>
          <w:vertAlign w:val="superscript"/>
        </w:rPr>
        <w:t>st</w:t>
      </w:r>
      <w:r w:rsidRPr="00F31850">
        <w:rPr>
          <w:rFonts w:cs="Arial"/>
          <w:b w:val="0"/>
          <w:noProof w:val="0"/>
          <w:sz w:val="24"/>
          <w:szCs w:val="24"/>
        </w:rPr>
        <w:t>, 2024</w:t>
      </w:r>
    </w:p>
    <w:p w14:paraId="41101BA7" w14:textId="77777777" w:rsidR="006723AF" w:rsidRPr="00653D9B" w:rsidRDefault="006723AF" w:rsidP="006723AF">
      <w:pPr>
        <w:pStyle w:val="Header"/>
        <w:tabs>
          <w:tab w:val="left" w:pos="6521"/>
        </w:tabs>
        <w:rPr>
          <w:b w:val="0"/>
          <w:noProof w:val="0"/>
          <w:sz w:val="24"/>
          <w:lang w:val="en-US"/>
        </w:rPr>
      </w:pPr>
    </w:p>
    <w:p w14:paraId="2201BD12" w14:textId="77777777" w:rsidR="006723AF" w:rsidRPr="009B10D6" w:rsidRDefault="006723AF" w:rsidP="006723AF">
      <w:pPr>
        <w:pStyle w:val="Header"/>
        <w:tabs>
          <w:tab w:val="left" w:pos="1034"/>
        </w:tabs>
        <w:rPr>
          <w:noProof w:val="0"/>
          <w:sz w:val="6"/>
          <w:szCs w:val="6"/>
          <w:lang w:val="en-US"/>
        </w:rPr>
      </w:pPr>
    </w:p>
    <w:p w14:paraId="37BF287E" w14:textId="77777777" w:rsidR="006723AF" w:rsidRPr="008D44EF" w:rsidRDefault="006723AF" w:rsidP="006723AF">
      <w:pPr>
        <w:pStyle w:val="Footer"/>
        <w:rPr>
          <w:noProof w:val="0"/>
          <w:lang w:val="en-US"/>
        </w:rPr>
      </w:pPr>
    </w:p>
    <w:p w14:paraId="3B813228" w14:textId="77777777" w:rsidR="006723AF" w:rsidRPr="008D44EF" w:rsidRDefault="006723AF" w:rsidP="006723AF">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Pr>
          <w:rFonts w:ascii="Arial" w:eastAsia="MS Mincho" w:hAnsi="Arial"/>
          <w:sz w:val="24"/>
          <w:lang w:val="en-US" w:eastAsia="ja-JP"/>
        </w:rPr>
        <w:t>9.3.1</w:t>
      </w:r>
    </w:p>
    <w:p w14:paraId="666DEDD7" w14:textId="77777777" w:rsidR="006723AF" w:rsidRPr="00A6004E" w:rsidRDefault="006723AF" w:rsidP="006723AF">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Lenovo</w:t>
      </w:r>
    </w:p>
    <w:p w14:paraId="224A2B9F" w14:textId="6A51AE97" w:rsidR="006723AF" w:rsidRPr="00A6004E" w:rsidRDefault="006723AF" w:rsidP="006723AF">
      <w:pPr>
        <w:tabs>
          <w:tab w:val="left" w:pos="1985"/>
        </w:tabs>
        <w:spacing w:after="120"/>
        <w:ind w:left="1980" w:hanging="1980"/>
        <w:rPr>
          <w:rFonts w:ascii="Arial" w:hAnsi="Arial"/>
          <w:b/>
          <w:sz w:val="24"/>
        </w:rPr>
      </w:pPr>
      <w:r w:rsidRPr="009F131A">
        <w:rPr>
          <w:rFonts w:ascii="Arial" w:hAnsi="Arial"/>
          <w:b/>
          <w:sz w:val="24"/>
        </w:rPr>
        <w:t>Title:</w:t>
      </w:r>
      <w:r w:rsidRPr="009F131A">
        <w:rPr>
          <w:rFonts w:ascii="Arial" w:hAnsi="Arial"/>
          <w:sz w:val="24"/>
        </w:rPr>
        <w:t xml:space="preserve"> </w:t>
      </w:r>
      <w:r w:rsidRPr="009F131A">
        <w:rPr>
          <w:rFonts w:ascii="Arial" w:hAnsi="Arial"/>
          <w:sz w:val="24"/>
        </w:rPr>
        <w:tab/>
      </w:r>
      <w:bookmarkStart w:id="2" w:name="Title"/>
      <w:bookmarkEnd w:id="2"/>
      <w:r w:rsidR="00AE4C4E">
        <w:rPr>
          <w:rFonts w:ascii="Arial" w:hAnsi="Arial"/>
          <w:sz w:val="24"/>
        </w:rPr>
        <w:t>V</w:t>
      </w:r>
      <w:r w:rsidR="00637F53">
        <w:rPr>
          <w:rFonts w:ascii="Arial" w:hAnsi="Arial"/>
          <w:sz w:val="24"/>
        </w:rPr>
        <w:t>iews on s</w:t>
      </w:r>
      <w:r w:rsidR="00637F53" w:rsidRPr="00637F53">
        <w:rPr>
          <w:rFonts w:ascii="Arial" w:hAnsi="Arial"/>
          <w:sz w:val="24"/>
        </w:rPr>
        <w:t xml:space="preserve">ub-band full duplex </w:t>
      </w:r>
      <w:r w:rsidR="00637F53">
        <w:rPr>
          <w:rFonts w:ascii="Arial" w:hAnsi="Arial"/>
          <w:sz w:val="24"/>
        </w:rPr>
        <w:t>operations</w:t>
      </w:r>
    </w:p>
    <w:p w14:paraId="1278366D" w14:textId="77777777" w:rsidR="006723AF" w:rsidRPr="006B275F" w:rsidRDefault="006723AF" w:rsidP="006723AF">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Pr>
          <w:rFonts w:ascii="Arial" w:hAnsi="Arial"/>
          <w:sz w:val="24"/>
        </w:rPr>
        <w:t xml:space="preserve"> </w:t>
      </w:r>
    </w:p>
    <w:p w14:paraId="67A4C75F" w14:textId="77777777" w:rsidR="002E27D0" w:rsidRDefault="002E27D0" w:rsidP="00822528">
      <w:pPr>
        <w:pStyle w:val="Heading1"/>
        <w:ind w:left="0" w:firstLine="0"/>
      </w:pPr>
      <w:r w:rsidRPr="008447EE">
        <w:t>Introduction</w:t>
      </w:r>
    </w:p>
    <w:p w14:paraId="7196552E" w14:textId="4853383B" w:rsidR="004322C9" w:rsidRPr="00AD0AA9" w:rsidRDefault="002F69CB" w:rsidP="0094325B">
      <w:pPr>
        <w:jc w:val="both"/>
        <w:rPr>
          <w:rFonts w:eastAsia="Malgun Gothic"/>
          <w:lang w:val="en-CA" w:eastAsia="ko-KR"/>
        </w:rPr>
      </w:pPr>
      <w:bookmarkStart w:id="4" w:name="_Hlk53783455"/>
      <w:r w:rsidRPr="00AD0AA9">
        <w:t>I</w:t>
      </w:r>
      <w:r w:rsidR="00891E92" w:rsidRPr="00AD0AA9">
        <w:t>n [</w:t>
      </w:r>
      <w:r w:rsidR="001E16B0" w:rsidRPr="00AD0AA9">
        <w:t>1</w:t>
      </w:r>
      <w:r w:rsidR="00891E92" w:rsidRPr="00AD0AA9">
        <w:t>], a new work</w:t>
      </w:r>
      <w:r w:rsidR="00C27193" w:rsidRPr="00AD0AA9">
        <w:t xml:space="preserve"> item</w:t>
      </w:r>
      <w:r w:rsidR="00605DC0" w:rsidRPr="00AD0AA9">
        <w:t xml:space="preserve"> </w:t>
      </w:r>
      <w:r w:rsidR="00891E92" w:rsidRPr="00AD0AA9">
        <w:t>on “</w:t>
      </w:r>
      <w:r w:rsidR="00891E92" w:rsidRPr="00AD0AA9">
        <w:rPr>
          <w:lang w:eastAsia="zh-CN"/>
        </w:rPr>
        <w:t>Evolution of NR duplex operation: Sub-band full duplex (SBFD)</w:t>
      </w:r>
      <w:r w:rsidR="00891E92" w:rsidRPr="00AD0AA9">
        <w:t>” is approved</w:t>
      </w:r>
      <w:r w:rsidR="000C55D0" w:rsidRPr="00AD0AA9">
        <w:t xml:space="preserve"> for Rel-19</w:t>
      </w:r>
      <w:r w:rsidR="006F7C04" w:rsidRPr="00AD0AA9">
        <w:t xml:space="preserve"> </w:t>
      </w:r>
      <w:r w:rsidR="00F10281" w:rsidRPr="00AD0AA9">
        <w:rPr>
          <w:rFonts w:eastAsia="Malgun Gothic"/>
          <w:lang w:val="en-CA" w:eastAsia="ko-KR"/>
        </w:rPr>
        <w:t xml:space="preserve">with the following objectives. </w:t>
      </w:r>
    </w:p>
    <w:tbl>
      <w:tblPr>
        <w:tblStyle w:val="TableGrid"/>
        <w:tblW w:w="0" w:type="auto"/>
        <w:shd w:val="clear" w:color="auto" w:fill="F2F2F2" w:themeFill="background1" w:themeFillShade="F2"/>
        <w:tblLook w:val="04A0" w:firstRow="1" w:lastRow="0" w:firstColumn="1" w:lastColumn="0" w:noHBand="0" w:noVBand="1"/>
      </w:tblPr>
      <w:tblGrid>
        <w:gridCol w:w="9631"/>
      </w:tblGrid>
      <w:tr w:rsidR="00F10281" w14:paraId="1BA46193" w14:textId="77777777" w:rsidTr="00F10281">
        <w:tc>
          <w:tcPr>
            <w:tcW w:w="9857" w:type="dxa"/>
            <w:shd w:val="clear" w:color="auto" w:fill="F2F2F2" w:themeFill="background1" w:themeFillShade="F2"/>
          </w:tcPr>
          <w:p w14:paraId="406FC9FA" w14:textId="2D9CC0B4" w:rsidR="00F10281" w:rsidRPr="00F10281" w:rsidRDefault="00F10281" w:rsidP="00B12CF4">
            <w:pPr>
              <w:spacing w:after="160" w:line="256" w:lineRule="auto"/>
              <w:ind w:right="-99"/>
              <w:rPr>
                <w:rFonts w:eastAsia="Malgun Gothic"/>
                <w:b/>
                <w:bCs/>
                <w:lang w:val="en-US" w:eastAsia="ko-KR"/>
              </w:rPr>
            </w:pPr>
            <w:r w:rsidRPr="00F10281">
              <w:rPr>
                <w:b/>
                <w:bCs/>
              </w:rPr>
              <w:t>The objectives of “New WID: Evolution of NR duplex operation: Sub-band full duplex (SBFD)” as stated in [</w:t>
            </w:r>
            <w:r w:rsidR="001E16B0">
              <w:rPr>
                <w:b/>
                <w:bCs/>
              </w:rPr>
              <w:t>1</w:t>
            </w:r>
            <w:r w:rsidRPr="00F10281">
              <w:rPr>
                <w:b/>
                <w:bCs/>
              </w:rPr>
              <w:t>].</w:t>
            </w:r>
          </w:p>
        </w:tc>
      </w:tr>
      <w:bookmarkEnd w:id="4"/>
      <w:tr w:rsidR="004322C9" w14:paraId="782408B5" w14:textId="77777777" w:rsidTr="00F10281">
        <w:tc>
          <w:tcPr>
            <w:tcW w:w="9857" w:type="dxa"/>
            <w:shd w:val="clear" w:color="auto" w:fill="F2F2F2" w:themeFill="background1" w:themeFillShade="F2"/>
          </w:tcPr>
          <w:p w14:paraId="2F4EAB8A" w14:textId="77777777" w:rsidR="004322C9" w:rsidRDefault="004322C9" w:rsidP="00B12CF4">
            <w:pPr>
              <w:spacing w:after="160" w:line="256" w:lineRule="auto"/>
              <w:ind w:right="-99"/>
              <w:rPr>
                <w:rFonts w:eastAsia="Malgun Gothic"/>
                <w:lang w:val="en-US" w:eastAsia="ko-KR"/>
              </w:rPr>
            </w:pPr>
            <w:r>
              <w:rPr>
                <w:rFonts w:eastAsia="Malgun Gothic"/>
                <w:lang w:val="en-US" w:eastAsia="ko-KR"/>
              </w:rPr>
              <w:t>For subband non-overlapping full duplex (SBFD) operation at gNB side within a TDD carrier:</w:t>
            </w:r>
          </w:p>
          <w:p w14:paraId="7817A146" w14:textId="77777777" w:rsidR="004322C9" w:rsidRPr="002C7921" w:rsidRDefault="004322C9" w:rsidP="004322C9">
            <w:pPr>
              <w:numPr>
                <w:ilvl w:val="1"/>
                <w:numId w:val="22"/>
              </w:numPr>
              <w:spacing w:after="160" w:line="256" w:lineRule="auto"/>
              <w:ind w:right="-99"/>
              <w:rPr>
                <w:rFonts w:eastAsia="Malgun Gothic"/>
                <w:lang w:val="en-US" w:eastAsia="ko-KR"/>
              </w:rPr>
            </w:pPr>
            <w:r w:rsidRPr="002C7921">
              <w:rPr>
                <w:rFonts w:eastAsia="Malgun Gothic"/>
                <w:lang w:val="en-US" w:eastAsia="ko-KR"/>
              </w:rPr>
              <w:t>Specify semi-static indication of time location of SBFD subbands to UEs in RRC_CONNECTED mode [RAN1, RAN2]</w:t>
            </w:r>
          </w:p>
          <w:p w14:paraId="3D92F9F5" w14:textId="77777777" w:rsidR="004322C9" w:rsidRPr="002C7921" w:rsidRDefault="004322C9" w:rsidP="004322C9">
            <w:pPr>
              <w:numPr>
                <w:ilvl w:val="2"/>
                <w:numId w:val="22"/>
              </w:numPr>
              <w:spacing w:after="160" w:line="256" w:lineRule="auto"/>
              <w:ind w:right="-99"/>
              <w:rPr>
                <w:rFonts w:eastAsia="Malgun Gothic"/>
                <w:lang w:val="en-US" w:eastAsia="ko-KR"/>
              </w:rPr>
            </w:pPr>
            <w:r w:rsidRPr="002C7921">
              <w:rPr>
                <w:rFonts w:eastAsia="Malgun Gothic"/>
                <w:lang w:val="en-US" w:eastAsia="ko-KR"/>
              </w:rPr>
              <w:t xml:space="preserve">Indication of time location of SBFD subbands in SIB is not </w:t>
            </w:r>
            <w:proofErr w:type="gramStart"/>
            <w:r w:rsidRPr="002C7921">
              <w:rPr>
                <w:rFonts w:eastAsia="Malgun Gothic"/>
                <w:lang w:val="en-US" w:eastAsia="ko-KR"/>
              </w:rPr>
              <w:t>precluded</w:t>
            </w:r>
            <w:proofErr w:type="gramEnd"/>
          </w:p>
          <w:p w14:paraId="4A8C0BD6" w14:textId="77777777" w:rsidR="004322C9" w:rsidRPr="002C7921" w:rsidRDefault="004322C9" w:rsidP="004322C9">
            <w:pPr>
              <w:numPr>
                <w:ilvl w:val="1"/>
                <w:numId w:val="22"/>
              </w:numPr>
              <w:spacing w:after="160" w:line="256" w:lineRule="auto"/>
              <w:ind w:right="-99"/>
              <w:rPr>
                <w:rFonts w:eastAsia="Malgun Gothic"/>
                <w:lang w:val="en-US" w:eastAsia="ko-KR"/>
              </w:rPr>
            </w:pPr>
            <w:r w:rsidRPr="002C7921">
              <w:rPr>
                <w:rFonts w:eastAsia="Malgun Gothic"/>
                <w:lang w:val="en-US" w:eastAsia="ko-KR"/>
              </w:rPr>
              <w:t>Specify semi-static indication of frequency domain location of SBFD subbands to UEs in RRC_CONNECTED mode [RAN1, RAN2]</w:t>
            </w:r>
          </w:p>
          <w:p w14:paraId="79AEF6CB" w14:textId="77777777" w:rsidR="004322C9" w:rsidRPr="002C7921" w:rsidRDefault="004322C9" w:rsidP="004322C9">
            <w:pPr>
              <w:numPr>
                <w:ilvl w:val="2"/>
                <w:numId w:val="22"/>
              </w:numPr>
              <w:spacing w:after="160" w:line="256" w:lineRule="auto"/>
              <w:ind w:right="-99"/>
              <w:rPr>
                <w:rFonts w:eastAsia="Malgun Gothic"/>
                <w:lang w:val="en-US" w:eastAsia="ko-KR"/>
              </w:rPr>
            </w:pPr>
            <w:r w:rsidRPr="002C7921">
              <w:rPr>
                <w:rFonts w:eastAsia="Malgun Gothic"/>
                <w:lang w:val="en-US" w:eastAsia="ko-KR"/>
              </w:rPr>
              <w:t xml:space="preserve">Indication of frequency domain location of SBFD subbands in SIB is not </w:t>
            </w:r>
            <w:proofErr w:type="gramStart"/>
            <w:r w:rsidRPr="002C7921">
              <w:rPr>
                <w:rFonts w:eastAsia="Malgun Gothic"/>
                <w:lang w:val="en-US" w:eastAsia="ko-KR"/>
              </w:rPr>
              <w:t>precluded</w:t>
            </w:r>
            <w:proofErr w:type="gramEnd"/>
          </w:p>
          <w:p w14:paraId="483EB2B8" w14:textId="77777777" w:rsidR="004322C9" w:rsidRPr="002C7921" w:rsidRDefault="004322C9" w:rsidP="004322C9">
            <w:pPr>
              <w:numPr>
                <w:ilvl w:val="1"/>
                <w:numId w:val="22"/>
              </w:numPr>
              <w:overflowPunct w:val="0"/>
              <w:autoSpaceDE w:val="0"/>
              <w:autoSpaceDN w:val="0"/>
              <w:adjustRightInd w:val="0"/>
              <w:textAlignment w:val="baseline"/>
              <w:rPr>
                <w:lang w:val="en-US" w:eastAsia="zh-CN"/>
              </w:rPr>
            </w:pPr>
            <w:r w:rsidRPr="002C7921">
              <w:rPr>
                <w:lang w:val="en-US" w:eastAsia="zh-CN"/>
              </w:rPr>
              <w:t>Specify SBFD operation to support random access in SBFD symbols by UEs in RRC CONNECTED mode [RAN1, RAN2]</w:t>
            </w:r>
          </w:p>
          <w:p w14:paraId="285B291E" w14:textId="77777777" w:rsidR="004322C9" w:rsidRPr="00CE5BA0" w:rsidRDefault="004322C9" w:rsidP="004322C9">
            <w:pPr>
              <w:numPr>
                <w:ilvl w:val="1"/>
                <w:numId w:val="22"/>
              </w:numPr>
              <w:spacing w:after="160" w:line="256" w:lineRule="auto"/>
              <w:ind w:right="-99"/>
              <w:rPr>
                <w:rFonts w:eastAsia="Malgun Gothic"/>
                <w:color w:val="808080" w:themeColor="background1" w:themeShade="80"/>
                <w:lang w:val="en-US" w:eastAsia="ko-KR"/>
              </w:rPr>
            </w:pPr>
            <w:r w:rsidRPr="00CE5BA0">
              <w:rPr>
                <w:color w:val="808080" w:themeColor="background1" w:themeShade="80"/>
                <w:lang w:val="en-US" w:eastAsia="zh-CN"/>
              </w:rPr>
              <w:t>Study and specify, if justified, SBFD operation to UE in RRC_IDLE/INACTIVE mode for random access [RAN1, RAN2]</w:t>
            </w:r>
          </w:p>
          <w:p w14:paraId="4C45296E" w14:textId="77777777" w:rsidR="004322C9" w:rsidRPr="00CE5BA0" w:rsidRDefault="004322C9" w:rsidP="004322C9">
            <w:pPr>
              <w:numPr>
                <w:ilvl w:val="2"/>
                <w:numId w:val="22"/>
              </w:numPr>
              <w:spacing w:after="160" w:line="256" w:lineRule="auto"/>
              <w:ind w:right="-99"/>
              <w:rPr>
                <w:rFonts w:eastAsia="Malgun Gothic"/>
                <w:color w:val="808080" w:themeColor="background1" w:themeShade="80"/>
                <w:lang w:val="en-US" w:eastAsia="ko-KR"/>
              </w:rPr>
            </w:pPr>
            <w:r w:rsidRPr="00CE5BA0">
              <w:rPr>
                <w:color w:val="808080" w:themeColor="background1" w:themeShade="80"/>
                <w:lang w:val="en-US" w:eastAsia="zh-CN"/>
              </w:rPr>
              <w:t xml:space="preserve">RAN#104 to check whether to proceed normative </w:t>
            </w:r>
            <w:proofErr w:type="gramStart"/>
            <w:r w:rsidRPr="00CE5BA0">
              <w:rPr>
                <w:color w:val="808080" w:themeColor="background1" w:themeShade="80"/>
                <w:lang w:val="en-US" w:eastAsia="zh-CN"/>
              </w:rPr>
              <w:t>work</w:t>
            </w:r>
            <w:proofErr w:type="gramEnd"/>
          </w:p>
          <w:p w14:paraId="14535062" w14:textId="77777777" w:rsidR="004322C9" w:rsidRPr="003E0D9F" w:rsidRDefault="004322C9" w:rsidP="004322C9">
            <w:pPr>
              <w:numPr>
                <w:ilvl w:val="1"/>
                <w:numId w:val="22"/>
              </w:numPr>
              <w:spacing w:after="160" w:line="256" w:lineRule="auto"/>
              <w:ind w:right="-99"/>
              <w:rPr>
                <w:rFonts w:eastAsia="Malgun Gothic"/>
                <w:lang w:val="en-US" w:eastAsia="ko-KR"/>
              </w:rPr>
            </w:pPr>
            <w:bookmarkStart w:id="5"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5"/>
          <w:p w14:paraId="5B3F76E6" w14:textId="77777777" w:rsidR="004322C9" w:rsidRPr="003E0D9F" w:rsidRDefault="004322C9" w:rsidP="004322C9">
            <w:pPr>
              <w:numPr>
                <w:ilvl w:val="2"/>
                <w:numId w:val="22"/>
              </w:numPr>
              <w:spacing w:after="160" w:line="256" w:lineRule="auto"/>
              <w:ind w:right="-99"/>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subbands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2CC13158" w14:textId="77777777" w:rsidR="004322C9" w:rsidRPr="003E0D9F" w:rsidRDefault="004322C9" w:rsidP="004322C9">
            <w:pPr>
              <w:numPr>
                <w:ilvl w:val="3"/>
                <w:numId w:val="22"/>
              </w:numPr>
              <w:spacing w:after="160" w:line="256" w:lineRule="auto"/>
              <w:ind w:right="-99"/>
              <w:rPr>
                <w:rFonts w:eastAsia="Malgun Gothic"/>
                <w:lang w:val="en-US" w:eastAsia="ko-KR"/>
              </w:rPr>
            </w:pPr>
            <w:r w:rsidRPr="003E0D9F">
              <w:rPr>
                <w:rFonts w:eastAsia="Malgun Gothic"/>
                <w:lang w:val="en-US" w:eastAsia="ko-KR"/>
              </w:rPr>
              <w:t>UL transmissions within UL subband only</w:t>
            </w:r>
          </w:p>
          <w:p w14:paraId="0A8EC401" w14:textId="77777777" w:rsidR="004322C9" w:rsidRPr="003E0D9F" w:rsidRDefault="004322C9" w:rsidP="004322C9">
            <w:pPr>
              <w:numPr>
                <w:ilvl w:val="3"/>
                <w:numId w:val="22"/>
              </w:numPr>
              <w:spacing w:after="160" w:line="256" w:lineRule="auto"/>
              <w:ind w:right="-99"/>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22021556" w14:textId="77777777" w:rsidR="004322C9" w:rsidRPr="003E0D9F" w:rsidRDefault="004322C9" w:rsidP="00B12CF4">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44F935D8" w14:textId="77777777" w:rsidR="004322C9" w:rsidRPr="003E0D9F" w:rsidRDefault="004322C9" w:rsidP="004322C9">
            <w:pPr>
              <w:numPr>
                <w:ilvl w:val="2"/>
                <w:numId w:val="22"/>
              </w:numPr>
              <w:spacing w:after="160" w:line="256" w:lineRule="auto"/>
              <w:ind w:right="-99"/>
              <w:rPr>
                <w:rFonts w:eastAsia="Malgun Gothic"/>
                <w:lang w:val="en-US" w:eastAsia="ko-KR"/>
              </w:rPr>
            </w:pPr>
            <w:r w:rsidRPr="003E0D9F">
              <w:rPr>
                <w:rFonts w:eastAsia="Malgun Gothic"/>
                <w:lang w:val="en-US" w:eastAsia="ko-KR"/>
              </w:rPr>
              <w:t xml:space="preserve">Enhancement on resource allocation in frequency domain in SBFD symbols, </w:t>
            </w:r>
            <w:proofErr w:type="gramStart"/>
            <w:r w:rsidRPr="003E0D9F">
              <w:rPr>
                <w:rFonts w:eastAsia="Malgun Gothic"/>
                <w:lang w:val="en-US" w:eastAsia="ko-KR"/>
              </w:rPr>
              <w:t>including</w:t>
            </w:r>
            <w:proofErr w:type="gramEnd"/>
          </w:p>
          <w:p w14:paraId="279382C0" w14:textId="77777777" w:rsidR="004322C9" w:rsidRPr="003E0D9F" w:rsidRDefault="004322C9" w:rsidP="004322C9">
            <w:pPr>
              <w:numPr>
                <w:ilvl w:val="3"/>
                <w:numId w:val="22"/>
              </w:numPr>
              <w:spacing w:after="160" w:line="256" w:lineRule="auto"/>
              <w:ind w:right="-99"/>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610BCD13" w14:textId="77777777" w:rsidR="004322C9" w:rsidRPr="003E0D9F" w:rsidRDefault="004322C9" w:rsidP="004322C9">
            <w:pPr>
              <w:numPr>
                <w:ilvl w:val="3"/>
                <w:numId w:val="22"/>
              </w:numPr>
              <w:spacing w:after="160" w:line="256" w:lineRule="auto"/>
              <w:ind w:right="-99"/>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1CC73D21" w14:textId="77777777" w:rsidR="004322C9" w:rsidRPr="003E0D9F" w:rsidRDefault="004322C9" w:rsidP="004322C9">
            <w:pPr>
              <w:numPr>
                <w:ilvl w:val="2"/>
                <w:numId w:val="22"/>
              </w:numPr>
              <w:spacing w:after="160" w:line="256" w:lineRule="auto"/>
              <w:ind w:right="-99"/>
              <w:rPr>
                <w:rFonts w:eastAsia="Malgun Gothic"/>
                <w:lang w:val="en-US" w:eastAsia="ko-KR"/>
              </w:rPr>
            </w:pPr>
            <w:r w:rsidRPr="003E0D9F">
              <w:rPr>
                <w:rFonts w:eastAsia="Malgun Gothic"/>
                <w:lang w:val="en-US" w:eastAsia="ko-KR"/>
              </w:rPr>
              <w:lastRenderedPageBreak/>
              <w:t xml:space="preserve">Enhancements on physical channels/signals and procedure across SBFD symbols and non-SBFD symbols in different slots, where each transmission/reception within a slot has either all SBFD or all non-SBFD symbols, </w:t>
            </w:r>
            <w:proofErr w:type="gramStart"/>
            <w:r w:rsidRPr="003E0D9F">
              <w:rPr>
                <w:rFonts w:eastAsia="Malgun Gothic"/>
                <w:lang w:val="en-US" w:eastAsia="ko-KR"/>
              </w:rPr>
              <w:t>including</w:t>
            </w:r>
            <w:proofErr w:type="gramEnd"/>
          </w:p>
          <w:p w14:paraId="2280CBB2" w14:textId="77777777" w:rsidR="004322C9" w:rsidRPr="003E0D9F" w:rsidRDefault="004322C9" w:rsidP="004322C9">
            <w:pPr>
              <w:numPr>
                <w:ilvl w:val="3"/>
                <w:numId w:val="22"/>
              </w:numPr>
              <w:spacing w:after="160" w:line="256" w:lineRule="auto"/>
              <w:ind w:right="-99"/>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421321B0" w14:textId="77777777" w:rsidR="004322C9" w:rsidRPr="003E0D9F" w:rsidRDefault="004322C9" w:rsidP="004322C9">
            <w:pPr>
              <w:numPr>
                <w:ilvl w:val="3"/>
                <w:numId w:val="22"/>
              </w:numPr>
              <w:spacing w:after="160" w:line="256" w:lineRule="auto"/>
              <w:ind w:right="-99"/>
              <w:rPr>
                <w:rFonts w:eastAsia="Malgun Gothic"/>
                <w:lang w:val="en-US" w:eastAsia="ko-KR"/>
              </w:rPr>
            </w:pPr>
            <w:r w:rsidRPr="003E0D9F">
              <w:rPr>
                <w:rFonts w:eastAsia="Malgun Gothic"/>
                <w:lang w:val="en-US" w:eastAsia="ko-KR"/>
              </w:rPr>
              <w:t xml:space="preserve">CSI report of which associated CSI-RS instances occur in both SBFD symbols and non-SBFD symbols in different </w:t>
            </w:r>
            <w:proofErr w:type="gramStart"/>
            <w:r w:rsidRPr="003E0D9F">
              <w:rPr>
                <w:rFonts w:eastAsia="Malgun Gothic"/>
                <w:lang w:val="en-US" w:eastAsia="ko-KR"/>
              </w:rPr>
              <w:t>slots</w:t>
            </w:r>
            <w:proofErr w:type="gramEnd"/>
          </w:p>
          <w:p w14:paraId="7300355A" w14:textId="77777777" w:rsidR="004322C9" w:rsidRPr="003E0D9F" w:rsidRDefault="004322C9" w:rsidP="004322C9">
            <w:pPr>
              <w:numPr>
                <w:ilvl w:val="2"/>
                <w:numId w:val="22"/>
              </w:numPr>
              <w:spacing w:after="160" w:line="256" w:lineRule="auto"/>
              <w:ind w:right="-99"/>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6A0BA46B" w14:textId="77777777" w:rsidR="004322C9" w:rsidRPr="003E0D9F" w:rsidRDefault="004322C9" w:rsidP="004322C9">
            <w:pPr>
              <w:numPr>
                <w:ilvl w:val="2"/>
                <w:numId w:val="22"/>
              </w:numPr>
              <w:spacing w:after="160" w:line="256" w:lineRule="auto"/>
              <w:ind w:right="-99"/>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5BAF9E45" w14:textId="77777777" w:rsidR="004322C9" w:rsidRPr="003E0D9F" w:rsidRDefault="004322C9" w:rsidP="004322C9">
            <w:pPr>
              <w:numPr>
                <w:ilvl w:val="1"/>
                <w:numId w:val="22"/>
              </w:numPr>
              <w:spacing w:after="160" w:line="256" w:lineRule="auto"/>
              <w:ind w:right="-99"/>
              <w:rPr>
                <w:rFonts w:eastAsia="Malgun Gothic"/>
                <w:lang w:val="en-US" w:eastAsia="ko-KR"/>
              </w:rPr>
            </w:pPr>
            <w:r w:rsidRPr="003E0D9F">
              <w:rPr>
                <w:rFonts w:eastAsia="Malgun Gothic"/>
                <w:lang w:val="en-US" w:eastAsia="ko-KR"/>
              </w:rPr>
              <w:t>Followings are assumed based on TR 38.858</w:t>
            </w:r>
          </w:p>
          <w:p w14:paraId="7B57B180" w14:textId="77777777" w:rsidR="004322C9" w:rsidRPr="003E0D9F" w:rsidRDefault="004322C9" w:rsidP="004322C9">
            <w:pPr>
              <w:numPr>
                <w:ilvl w:val="2"/>
                <w:numId w:val="22"/>
              </w:numPr>
              <w:spacing w:after="160" w:line="256" w:lineRule="auto"/>
              <w:ind w:right="-99"/>
              <w:rPr>
                <w:rFonts w:eastAsia="Malgun Gothic"/>
                <w:lang w:val="en-US" w:eastAsia="ko-KR"/>
              </w:rPr>
            </w:pPr>
            <w:r w:rsidRPr="003E0D9F">
              <w:rPr>
                <w:rFonts w:eastAsia="Malgun Gothic"/>
                <w:lang w:val="en-US" w:eastAsia="ko-KR"/>
              </w:rPr>
              <w:t>SBFD at the gNB side</w:t>
            </w:r>
          </w:p>
          <w:p w14:paraId="6E41860A" w14:textId="77777777" w:rsidR="004322C9" w:rsidRPr="003E0D9F" w:rsidRDefault="004322C9" w:rsidP="004322C9">
            <w:pPr>
              <w:numPr>
                <w:ilvl w:val="2"/>
                <w:numId w:val="22"/>
              </w:numPr>
              <w:spacing w:after="160" w:line="256" w:lineRule="auto"/>
              <w:ind w:right="-99"/>
              <w:rPr>
                <w:rFonts w:eastAsia="Malgun Gothic"/>
                <w:lang w:val="en-US" w:eastAsia="ko-KR"/>
              </w:rPr>
            </w:pPr>
            <w:r w:rsidRPr="003E0D9F">
              <w:rPr>
                <w:rFonts w:eastAsia="Malgun Gothic"/>
                <w:lang w:val="en-US" w:eastAsia="ko-KR"/>
              </w:rPr>
              <w:t>Half duplex operation at the UE side</w:t>
            </w:r>
          </w:p>
          <w:p w14:paraId="62C0284A" w14:textId="77777777" w:rsidR="004322C9" w:rsidRPr="003E0D9F" w:rsidRDefault="004322C9" w:rsidP="004322C9">
            <w:pPr>
              <w:numPr>
                <w:ilvl w:val="2"/>
                <w:numId w:val="22"/>
              </w:numPr>
              <w:spacing w:after="160" w:line="256" w:lineRule="auto"/>
              <w:ind w:right="-99"/>
              <w:rPr>
                <w:rFonts w:eastAsia="Malgun Gothic"/>
                <w:lang w:val="en-US" w:eastAsia="ko-KR"/>
              </w:rPr>
            </w:pPr>
            <w:r w:rsidRPr="003E0D9F">
              <w:rPr>
                <w:rFonts w:eastAsia="Malgun Gothic"/>
                <w:lang w:val="en-US" w:eastAsia="ko-KR"/>
              </w:rPr>
              <w:t>FR1 and FR2-1</w:t>
            </w:r>
          </w:p>
          <w:p w14:paraId="00D68610" w14:textId="77777777" w:rsidR="004322C9" w:rsidRPr="003E0D9F" w:rsidRDefault="004322C9" w:rsidP="004322C9">
            <w:pPr>
              <w:numPr>
                <w:ilvl w:val="2"/>
                <w:numId w:val="22"/>
              </w:numPr>
              <w:spacing w:after="160" w:line="256" w:lineRule="auto"/>
              <w:ind w:right="-99"/>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subbands for SBFD operation are known to SBFD aware </w:t>
            </w:r>
            <w:proofErr w:type="gramStart"/>
            <w:r>
              <w:rPr>
                <w:rFonts w:eastAsia="Malgun Gothic"/>
                <w:lang w:val="en-US" w:eastAsia="ko-KR"/>
              </w:rPr>
              <w:t>UEs</w:t>
            </w:r>
            <w:proofErr w:type="gramEnd"/>
          </w:p>
          <w:p w14:paraId="40E1CBDC" w14:textId="77777777" w:rsidR="004322C9" w:rsidRPr="003E0D9F" w:rsidRDefault="004322C9" w:rsidP="004322C9">
            <w:pPr>
              <w:numPr>
                <w:ilvl w:val="2"/>
                <w:numId w:val="22"/>
              </w:numPr>
              <w:spacing w:after="160" w:line="256" w:lineRule="auto"/>
              <w:ind w:right="-99"/>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gNB </w:t>
            </w:r>
            <w:proofErr w:type="gramStart"/>
            <w:r w:rsidRPr="003E0D9F">
              <w:rPr>
                <w:rFonts w:eastAsia="Malgun Gothic"/>
                <w:lang w:val="en-US" w:eastAsia="ko-KR"/>
              </w:rPr>
              <w:t>side</w:t>
            </w:r>
            <w:proofErr w:type="gramEnd"/>
          </w:p>
          <w:p w14:paraId="31568BAB" w14:textId="77777777" w:rsidR="004322C9" w:rsidRPr="003E0D9F" w:rsidRDefault="004322C9" w:rsidP="004322C9">
            <w:pPr>
              <w:numPr>
                <w:ilvl w:val="2"/>
                <w:numId w:val="22"/>
              </w:numPr>
              <w:spacing w:after="160" w:line="256" w:lineRule="auto"/>
              <w:ind w:right="-99"/>
              <w:rPr>
                <w:rFonts w:eastAsia="Malgun Gothic"/>
                <w:lang w:val="en-US" w:eastAsia="ko-KR"/>
              </w:rPr>
            </w:pPr>
            <w:r w:rsidRPr="003E0D9F">
              <w:rPr>
                <w:rFonts w:eastAsia="Malgun Gothic"/>
                <w:lang w:val="en-US" w:eastAsia="ko-KR"/>
              </w:rPr>
              <w:t>SBFD scheme within a single configured DL and UL BWP pair with aligned center frequencies</w:t>
            </w:r>
          </w:p>
          <w:p w14:paraId="6038EEC5" w14:textId="77777777" w:rsidR="004322C9" w:rsidRPr="003E0D9F" w:rsidRDefault="004322C9" w:rsidP="004322C9">
            <w:pPr>
              <w:numPr>
                <w:ilvl w:val="2"/>
                <w:numId w:val="22"/>
              </w:numPr>
              <w:spacing w:after="160" w:line="256" w:lineRule="auto"/>
              <w:ind w:right="-99"/>
              <w:rPr>
                <w:rFonts w:eastAsia="Malgun Gothic"/>
                <w:lang w:val="en-US" w:eastAsia="ko-KR"/>
              </w:rPr>
            </w:pPr>
            <w:r>
              <w:rPr>
                <w:rFonts w:eastAsia="Malgun Gothic"/>
                <w:lang w:val="en-US" w:eastAsia="ko-KR"/>
              </w:rPr>
              <w:t>O</w:t>
            </w:r>
            <w:r w:rsidRPr="003E0D9F">
              <w:rPr>
                <w:rFonts w:eastAsia="Malgun Gothic"/>
                <w:lang w:val="en-US" w:eastAsia="ko-KR"/>
              </w:rPr>
              <w:t xml:space="preserve">ne UL subband for SBFD operation in an SBFD symbol (excluding legacy UL symbol/slot) within a TDD </w:t>
            </w:r>
            <w:proofErr w:type="gramStart"/>
            <w:r w:rsidRPr="003E0D9F">
              <w:rPr>
                <w:rFonts w:eastAsia="Malgun Gothic"/>
                <w:lang w:val="en-US" w:eastAsia="ko-KR"/>
              </w:rPr>
              <w:t>carrier</w:t>
            </w:r>
            <w:proofErr w:type="gramEnd"/>
          </w:p>
          <w:p w14:paraId="032CD8A2" w14:textId="77777777" w:rsidR="004322C9" w:rsidRPr="003E0D9F" w:rsidRDefault="004322C9" w:rsidP="004322C9">
            <w:pPr>
              <w:numPr>
                <w:ilvl w:val="2"/>
                <w:numId w:val="22"/>
              </w:numPr>
              <w:spacing w:after="160" w:line="256" w:lineRule="auto"/>
              <w:ind w:right="-99"/>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 xml:space="preserve">adjacent channel coexistence between two </w:t>
            </w:r>
            <w:proofErr w:type="gramStart"/>
            <w:r w:rsidRPr="003E0D9F">
              <w:rPr>
                <w:rFonts w:eastAsia="Malgun Gothic"/>
                <w:lang w:val="en-US" w:eastAsia="ko-KR"/>
              </w:rPr>
              <w:t>operators</w:t>
            </w:r>
            <w:proofErr w:type="gramEnd"/>
          </w:p>
          <w:p w14:paraId="6A7F62E4" w14:textId="77777777" w:rsidR="004322C9" w:rsidRPr="00CE5BA0" w:rsidRDefault="004322C9" w:rsidP="004322C9">
            <w:pPr>
              <w:numPr>
                <w:ilvl w:val="0"/>
                <w:numId w:val="22"/>
              </w:numPr>
              <w:spacing w:after="160" w:line="256" w:lineRule="auto"/>
              <w:ind w:right="-99"/>
              <w:rPr>
                <w:rFonts w:eastAsia="Malgun Gothic"/>
                <w:color w:val="808080" w:themeColor="background1" w:themeShade="80"/>
                <w:lang w:val="en-US" w:eastAsia="ko-KR"/>
              </w:rPr>
            </w:pPr>
            <w:r w:rsidRPr="00CE5BA0">
              <w:rPr>
                <w:rFonts w:eastAsia="Malgun Gothic"/>
                <w:color w:val="808080" w:themeColor="background1" w:themeShade="80"/>
                <w:lang w:val="en-US" w:eastAsia="ko-KR"/>
              </w:rPr>
              <w:t>Specify enhancements for CLI handling [RAN1, RAN2, RAN3]:</w:t>
            </w:r>
          </w:p>
          <w:p w14:paraId="3401ACD5" w14:textId="77777777" w:rsidR="004322C9" w:rsidRPr="00CE5BA0" w:rsidRDefault="004322C9" w:rsidP="004322C9">
            <w:pPr>
              <w:numPr>
                <w:ilvl w:val="1"/>
                <w:numId w:val="22"/>
              </w:numPr>
              <w:spacing w:after="160" w:line="256" w:lineRule="auto"/>
              <w:ind w:right="-99"/>
              <w:rPr>
                <w:rFonts w:eastAsia="Malgun Gothic"/>
                <w:color w:val="808080" w:themeColor="background1" w:themeShade="80"/>
                <w:lang w:val="en-US" w:eastAsia="ko-KR"/>
              </w:rPr>
            </w:pPr>
            <w:r w:rsidRPr="00CE5BA0">
              <w:rPr>
                <w:rFonts w:eastAsia="Malgun Gothic"/>
                <w:color w:val="808080" w:themeColor="background1" w:themeShade="80"/>
                <w:lang w:val="en-US" w:eastAsia="ko-KR"/>
              </w:rPr>
              <w:t>Support gNB-to-gNB co-channel CLI handling scheme(s) (the detailed schemes are to be down-selected from those in TR38.858 by RAN1#117)</w:t>
            </w:r>
          </w:p>
          <w:p w14:paraId="3F50365B" w14:textId="77777777" w:rsidR="004322C9" w:rsidRPr="00CE5BA0" w:rsidRDefault="004322C9" w:rsidP="004322C9">
            <w:pPr>
              <w:numPr>
                <w:ilvl w:val="1"/>
                <w:numId w:val="22"/>
              </w:numPr>
              <w:spacing w:after="160" w:line="256" w:lineRule="auto"/>
              <w:ind w:right="-99"/>
              <w:rPr>
                <w:rFonts w:eastAsia="Malgun Gothic"/>
                <w:color w:val="808080" w:themeColor="background1" w:themeShade="80"/>
                <w:lang w:val="en-US" w:eastAsia="ko-KR"/>
              </w:rPr>
            </w:pPr>
            <w:r w:rsidRPr="00CE5BA0">
              <w:rPr>
                <w:rFonts w:eastAsia="Malgun Gothic"/>
                <w:color w:val="808080" w:themeColor="background1" w:themeShade="80"/>
                <w:lang w:val="en-US" w:eastAsia="ko-KR"/>
              </w:rPr>
              <w:t xml:space="preserve">Support UE-to-UE co-channel CLI handling scheme(s) (the detailed schemes are to be down-selected from those in TR38.858 by RAN1#117) </w:t>
            </w:r>
          </w:p>
          <w:p w14:paraId="034205C6" w14:textId="77777777" w:rsidR="004322C9" w:rsidRPr="00CE5BA0" w:rsidRDefault="004322C9" w:rsidP="004322C9">
            <w:pPr>
              <w:numPr>
                <w:ilvl w:val="1"/>
                <w:numId w:val="22"/>
              </w:numPr>
              <w:spacing w:after="160" w:line="256" w:lineRule="auto"/>
              <w:ind w:right="-99"/>
              <w:rPr>
                <w:rFonts w:eastAsia="Malgun Gothic"/>
                <w:color w:val="808080" w:themeColor="background1" w:themeShade="80"/>
                <w:lang w:val="en-US" w:eastAsia="ko-KR"/>
              </w:rPr>
            </w:pPr>
            <w:r w:rsidRPr="00CE5BA0">
              <w:rPr>
                <w:rFonts w:eastAsia="Malgun Gothic"/>
                <w:color w:val="808080" w:themeColor="background1" w:themeShade="80"/>
                <w:lang w:val="en-US" w:eastAsia="ko-KR"/>
              </w:rPr>
              <w:t xml:space="preserve">Note: Without dedicated optimization for dynamic/flexible TDD. </w:t>
            </w:r>
          </w:p>
          <w:p w14:paraId="16E41FB3" w14:textId="77777777" w:rsidR="004322C9" w:rsidRPr="00CE5BA0" w:rsidRDefault="004322C9" w:rsidP="004322C9">
            <w:pPr>
              <w:numPr>
                <w:ilvl w:val="0"/>
                <w:numId w:val="22"/>
              </w:numPr>
              <w:spacing w:after="160" w:line="256" w:lineRule="auto"/>
              <w:ind w:right="-99"/>
              <w:rPr>
                <w:rFonts w:eastAsia="Malgun Gothic"/>
                <w:color w:val="808080" w:themeColor="background1" w:themeShade="80"/>
                <w:lang w:val="en-US" w:eastAsia="ko-KR"/>
              </w:rPr>
            </w:pPr>
            <w:r w:rsidRPr="00CE5BA0">
              <w:rPr>
                <w:rFonts w:eastAsia="Malgun Gothic"/>
                <w:color w:val="808080" w:themeColor="background1" w:themeShade="80"/>
                <w:lang w:val="en-US" w:eastAsia="ko-KR"/>
              </w:rPr>
              <w:t>Specify BS RF requirements for SBFD operation at gNB [RAN4]</w:t>
            </w:r>
          </w:p>
          <w:p w14:paraId="48A0D44B" w14:textId="77777777" w:rsidR="004322C9" w:rsidRPr="00CE5BA0" w:rsidRDefault="004322C9" w:rsidP="004322C9">
            <w:pPr>
              <w:numPr>
                <w:ilvl w:val="0"/>
                <w:numId w:val="22"/>
              </w:numPr>
              <w:spacing w:after="160" w:line="256" w:lineRule="auto"/>
              <w:ind w:right="-99"/>
              <w:rPr>
                <w:rFonts w:eastAsia="Malgun Gothic"/>
                <w:color w:val="808080" w:themeColor="background1" w:themeShade="80"/>
                <w:lang w:val="en-US" w:eastAsia="ko-KR"/>
              </w:rPr>
            </w:pPr>
            <w:r w:rsidRPr="00CE5BA0">
              <w:rPr>
                <w:rFonts w:eastAsia="Malgun Gothic"/>
                <w:color w:val="808080" w:themeColor="background1" w:themeShade="80"/>
                <w:lang w:val="en-US" w:eastAsia="ko-KR"/>
              </w:rPr>
              <w:t>Specify applicable RRM core requirements for co-channel CLI handling mechanisms [RAN4]</w:t>
            </w:r>
          </w:p>
          <w:p w14:paraId="5CFD2FEA" w14:textId="77777777" w:rsidR="004322C9" w:rsidRPr="00E562CE" w:rsidRDefault="004322C9" w:rsidP="004322C9">
            <w:pPr>
              <w:numPr>
                <w:ilvl w:val="0"/>
                <w:numId w:val="22"/>
              </w:numPr>
              <w:spacing w:after="160" w:line="256" w:lineRule="auto"/>
              <w:ind w:right="-99"/>
              <w:rPr>
                <w:rFonts w:eastAsia="Malgun Gothic"/>
                <w:lang w:val="en-US" w:eastAsia="ko-KR"/>
              </w:rPr>
            </w:pPr>
            <w:r w:rsidRPr="00CE5BA0">
              <w:rPr>
                <w:rFonts w:eastAsia="Malgun Gothic"/>
                <w:color w:val="808080" w:themeColor="background1" w:themeShade="80"/>
                <w:lang w:val="en-US" w:eastAsia="ko-KR"/>
              </w:rPr>
              <w:t>Specify other RRM core requirements for SBFD operation, if identified [RAN4]</w:t>
            </w:r>
          </w:p>
        </w:tc>
      </w:tr>
    </w:tbl>
    <w:p w14:paraId="196F0CC1" w14:textId="77777777" w:rsidR="004322C9" w:rsidRDefault="004322C9" w:rsidP="004322C9">
      <w:pPr>
        <w:spacing w:after="200" w:line="276" w:lineRule="auto"/>
        <w:ind w:right="-99"/>
        <w:jc w:val="both"/>
        <w:rPr>
          <w:rFonts w:eastAsia="MS Mincho"/>
          <w:lang w:val="en-US" w:eastAsia="ja-JP"/>
        </w:rPr>
      </w:pPr>
    </w:p>
    <w:p w14:paraId="0F89FBD8" w14:textId="3E54A007" w:rsidR="002C5DAE" w:rsidRPr="00814EA2" w:rsidRDefault="004322C9" w:rsidP="004322C9">
      <w:pPr>
        <w:spacing w:after="200" w:line="276" w:lineRule="auto"/>
        <w:ind w:right="-99"/>
        <w:jc w:val="both"/>
        <w:rPr>
          <w:lang w:val="en-US"/>
        </w:rPr>
      </w:pPr>
      <w:r w:rsidRPr="00814EA2">
        <w:rPr>
          <w:rFonts w:eastAsia="MS Mincho"/>
          <w:lang w:val="en-US" w:eastAsia="ja-JP"/>
        </w:rPr>
        <w:t xml:space="preserve">In this contribution, we discuss </w:t>
      </w:r>
      <w:r w:rsidR="00DE758B" w:rsidRPr="00814EA2">
        <w:rPr>
          <w:rFonts w:eastAsia="MS Mincho"/>
          <w:lang w:val="en-US" w:eastAsia="ja-JP"/>
        </w:rPr>
        <w:t xml:space="preserve">various aspects </w:t>
      </w:r>
      <w:r w:rsidR="007F26F4" w:rsidRPr="00814EA2">
        <w:rPr>
          <w:rFonts w:eastAsia="MS Mincho"/>
          <w:lang w:val="en-US" w:eastAsia="ja-JP"/>
        </w:rPr>
        <w:t xml:space="preserve">of </w:t>
      </w:r>
      <w:r w:rsidR="00DE758B" w:rsidRPr="00814EA2">
        <w:rPr>
          <w:rFonts w:eastAsia="MS Mincho"/>
          <w:lang w:val="en-US" w:eastAsia="ja-JP"/>
        </w:rPr>
        <w:t xml:space="preserve">the </w:t>
      </w:r>
      <w:r w:rsidR="007F26F4" w:rsidRPr="00814EA2">
        <w:rPr>
          <w:rFonts w:eastAsia="MS Mincho"/>
          <w:lang w:val="en-US" w:eastAsia="ja-JP"/>
        </w:rPr>
        <w:t>above WID objectives</w:t>
      </w:r>
      <w:r w:rsidR="00DC22B8" w:rsidRPr="00814EA2">
        <w:rPr>
          <w:rFonts w:eastAsia="MS Mincho"/>
          <w:lang w:val="en-US" w:eastAsia="ja-JP"/>
        </w:rPr>
        <w:t xml:space="preserve"> related</w:t>
      </w:r>
      <w:r w:rsidR="00DE758B" w:rsidRPr="00814EA2">
        <w:rPr>
          <w:lang w:val="en-US"/>
        </w:rPr>
        <w:t xml:space="preserve"> to</w:t>
      </w:r>
      <w:r w:rsidR="00F217C5" w:rsidRPr="00814EA2">
        <w:rPr>
          <w:lang w:val="en-US"/>
        </w:rPr>
        <w:t xml:space="preserve"> </w:t>
      </w:r>
      <w:r w:rsidR="00DE758B" w:rsidRPr="00814EA2">
        <w:rPr>
          <w:lang w:val="en-US"/>
        </w:rPr>
        <w:t xml:space="preserve">the </w:t>
      </w:r>
      <w:r w:rsidR="00DE758B" w:rsidRPr="00814EA2">
        <w:rPr>
          <w:rFonts w:eastAsia="MS Mincho"/>
          <w:lang w:val="en-US" w:eastAsia="ja-JP"/>
        </w:rPr>
        <w:t xml:space="preserve">SBFD </w:t>
      </w:r>
      <w:r w:rsidR="00764AE9" w:rsidRPr="00814EA2">
        <w:rPr>
          <w:rFonts w:eastAsia="MS Mincho"/>
          <w:lang w:val="en-US" w:eastAsia="ja-JP"/>
        </w:rPr>
        <w:t>operations</w:t>
      </w:r>
      <w:r w:rsidR="00DE758B" w:rsidRPr="00814EA2">
        <w:rPr>
          <w:lang w:val="en-US"/>
        </w:rPr>
        <w:t xml:space="preserve"> </w:t>
      </w:r>
      <w:r w:rsidR="00F217C5" w:rsidRPr="00814EA2">
        <w:rPr>
          <w:lang w:val="en-US"/>
        </w:rPr>
        <w:t>at a serving cell from the perspective of SBFD aware UEs.</w:t>
      </w:r>
    </w:p>
    <w:p w14:paraId="23F46FB8" w14:textId="49AA8302" w:rsidR="00B67F0F" w:rsidRPr="0029390A" w:rsidRDefault="00814110" w:rsidP="002A0463">
      <w:pPr>
        <w:pStyle w:val="Heading1"/>
        <w:rPr>
          <w:sz w:val="28"/>
          <w:szCs w:val="28"/>
          <w:lang w:eastAsia="zh-CN"/>
        </w:rPr>
      </w:pPr>
      <w:bookmarkStart w:id="6" w:name="_Ref127457671"/>
      <w:r w:rsidRPr="0029390A">
        <w:rPr>
          <w:sz w:val="28"/>
          <w:szCs w:val="28"/>
          <w:lang w:eastAsia="zh-CN"/>
        </w:rPr>
        <w:lastRenderedPageBreak/>
        <w:t xml:space="preserve">Semi-static indication of time/frequency location of SBFD subbands </w:t>
      </w:r>
      <w:bookmarkEnd w:id="6"/>
    </w:p>
    <w:p w14:paraId="637B200E" w14:textId="74285EB5" w:rsidR="009172A4" w:rsidRPr="007E0E87" w:rsidRDefault="004137AD" w:rsidP="00496B53">
      <w:pPr>
        <w:rPr>
          <w:iCs/>
          <w:lang w:val="en-US"/>
        </w:rPr>
      </w:pPr>
      <w:r w:rsidRPr="007E0E87">
        <w:rPr>
          <w:lang w:eastAsia="ja-JP"/>
        </w:rPr>
        <w:t>As captured in TR 38.858 [2]</w:t>
      </w:r>
      <w:r w:rsidR="00F86B0E" w:rsidRPr="007E0E87">
        <w:rPr>
          <w:lang w:eastAsia="ja-JP"/>
        </w:rPr>
        <w:t>,</w:t>
      </w:r>
      <w:r w:rsidR="004647A7" w:rsidRPr="007E0E87">
        <w:rPr>
          <w:lang w:eastAsia="ja-JP"/>
        </w:rPr>
        <w:t xml:space="preserve"> </w:t>
      </w:r>
      <w:r w:rsidR="00695561" w:rsidRPr="007E0E87">
        <w:rPr>
          <w:lang w:eastAsia="ja-JP"/>
        </w:rPr>
        <w:t>the baseline SBFD operation</w:t>
      </w:r>
      <w:r w:rsidR="00EC78A9" w:rsidRPr="007E0E87">
        <w:rPr>
          <w:lang w:eastAsia="ja-JP"/>
        </w:rPr>
        <w:t xml:space="preserve">, </w:t>
      </w:r>
      <w:r w:rsidR="00EC78A9" w:rsidRPr="007E0E87">
        <w:rPr>
          <w:lang w:eastAsia="zh-CN"/>
        </w:rPr>
        <w:t xml:space="preserve">at least </w:t>
      </w:r>
      <w:r w:rsidR="001B79E5" w:rsidRPr="007E0E87">
        <w:rPr>
          <w:lang w:eastAsia="zh-CN"/>
        </w:rPr>
        <w:t>for</w:t>
      </w:r>
      <w:r w:rsidR="00EC78A9" w:rsidRPr="007E0E87">
        <w:rPr>
          <w:lang w:eastAsia="zh-CN"/>
        </w:rPr>
        <w:t xml:space="preserve"> UEs in RRC_CONNECTED mode,</w:t>
      </w:r>
      <w:r w:rsidR="00695561" w:rsidRPr="007E0E87">
        <w:rPr>
          <w:lang w:eastAsia="ja-JP"/>
        </w:rPr>
        <w:t xml:space="preserve"> includes </w:t>
      </w:r>
      <w:r w:rsidR="004647A7" w:rsidRPr="007E0E87">
        <w:rPr>
          <w:lang w:eastAsia="ja-JP"/>
        </w:rPr>
        <w:t xml:space="preserve">semi-static </w:t>
      </w:r>
      <w:r w:rsidR="005B3E6D" w:rsidRPr="007E0E87">
        <w:rPr>
          <w:lang w:eastAsia="ja-JP"/>
        </w:rPr>
        <w:t xml:space="preserve">and </w:t>
      </w:r>
      <w:r w:rsidR="00455034" w:rsidRPr="007E0E87">
        <w:rPr>
          <w:lang w:eastAsia="ja-JP"/>
        </w:rPr>
        <w:t xml:space="preserve">explicit </w:t>
      </w:r>
      <w:r w:rsidR="00C94E71" w:rsidRPr="007E0E87">
        <w:rPr>
          <w:lang w:eastAsia="ja-JP"/>
        </w:rPr>
        <w:t xml:space="preserve">configurations of time and frequency locations </w:t>
      </w:r>
      <w:r w:rsidR="004647A7" w:rsidRPr="007E0E87">
        <w:rPr>
          <w:lang w:eastAsia="ja-JP"/>
        </w:rPr>
        <w:t>of</w:t>
      </w:r>
      <w:r w:rsidR="004F6332" w:rsidRPr="007E0E87">
        <w:rPr>
          <w:lang w:eastAsia="ja-JP"/>
        </w:rPr>
        <w:t xml:space="preserve"> at least</w:t>
      </w:r>
      <w:r w:rsidR="004647A7" w:rsidRPr="007E0E87">
        <w:rPr>
          <w:lang w:eastAsia="ja-JP"/>
        </w:rPr>
        <w:t xml:space="preserve"> the</w:t>
      </w:r>
      <w:r w:rsidR="004F6332" w:rsidRPr="007E0E87">
        <w:rPr>
          <w:lang w:eastAsia="ja-JP"/>
        </w:rPr>
        <w:t xml:space="preserve"> </w:t>
      </w:r>
      <w:r w:rsidR="00A3472F" w:rsidRPr="007E0E87">
        <w:rPr>
          <w:lang w:eastAsia="ja-JP"/>
        </w:rPr>
        <w:t xml:space="preserve">SBFD </w:t>
      </w:r>
      <w:r w:rsidR="004F6332" w:rsidRPr="007E0E87">
        <w:rPr>
          <w:lang w:eastAsia="ja-JP"/>
        </w:rPr>
        <w:t>UL</w:t>
      </w:r>
      <w:r w:rsidR="004647A7" w:rsidRPr="007E0E87">
        <w:rPr>
          <w:lang w:eastAsia="ja-JP"/>
        </w:rPr>
        <w:t xml:space="preserve"> </w:t>
      </w:r>
      <w:r w:rsidR="00C94E71" w:rsidRPr="007E0E87">
        <w:rPr>
          <w:lang w:eastAsia="ja-JP"/>
        </w:rPr>
        <w:t>subband</w:t>
      </w:r>
      <w:r w:rsidR="00C5208F" w:rsidRPr="007E0E87">
        <w:rPr>
          <w:lang w:eastAsia="ja-JP"/>
        </w:rPr>
        <w:t xml:space="preserve">, which can be located at </w:t>
      </w:r>
      <w:r w:rsidR="00A633EE" w:rsidRPr="007E0E87">
        <w:rPr>
          <w:lang w:eastAsia="ja-JP"/>
        </w:rPr>
        <w:t>either</w:t>
      </w:r>
      <w:r w:rsidR="00C5208F" w:rsidRPr="007E0E87">
        <w:rPr>
          <w:lang w:eastAsia="ja-JP"/>
        </w:rPr>
        <w:t xml:space="preserve"> side of the carrier or </w:t>
      </w:r>
      <w:r w:rsidR="00914CDC" w:rsidRPr="007E0E87">
        <w:rPr>
          <w:lang w:eastAsia="zh-CN"/>
        </w:rPr>
        <w:t>at the middle part of the carrier</w:t>
      </w:r>
      <w:r w:rsidR="00D82C95" w:rsidRPr="007E0E87">
        <w:rPr>
          <w:lang w:eastAsia="zh-CN"/>
        </w:rPr>
        <w:t xml:space="preserve"> </w:t>
      </w:r>
      <w:r w:rsidR="004647A7" w:rsidRPr="007E0E87">
        <w:rPr>
          <w:lang w:eastAsia="ja-JP"/>
        </w:rPr>
        <w:t xml:space="preserve">and that the </w:t>
      </w:r>
      <w:r w:rsidR="00C20B89" w:rsidRPr="007E0E87">
        <w:rPr>
          <w:lang w:eastAsia="ja-JP"/>
        </w:rPr>
        <w:t xml:space="preserve">SBFD </w:t>
      </w:r>
      <w:r w:rsidR="00D82C95" w:rsidRPr="007E0E87">
        <w:rPr>
          <w:lang w:eastAsia="ja-JP"/>
        </w:rPr>
        <w:t xml:space="preserve">UL </w:t>
      </w:r>
      <w:r w:rsidR="004647A7" w:rsidRPr="007E0E87">
        <w:rPr>
          <w:lang w:eastAsia="ja-JP"/>
        </w:rPr>
        <w:t xml:space="preserve">subband configuration across different SBFD symbols is the same. </w:t>
      </w:r>
      <w:r w:rsidR="00B94519" w:rsidRPr="007E0E87">
        <w:rPr>
          <w:rFonts w:eastAsia="Malgun Gothic"/>
          <w:lang w:val="en-US" w:eastAsia="zh-CN"/>
        </w:rPr>
        <w:t xml:space="preserve">Therefore, </w:t>
      </w:r>
      <w:r w:rsidR="009172A4" w:rsidRPr="007E0E87">
        <w:rPr>
          <w:rFonts w:eastAsia="Malgun Gothic"/>
          <w:lang w:val="en-US" w:eastAsia="zh-CN"/>
        </w:rPr>
        <w:t xml:space="preserve">a UE can receive </w:t>
      </w:r>
      <w:r w:rsidR="009172A4" w:rsidRPr="007E0E87">
        <w:rPr>
          <w:lang w:eastAsia="ja-JP"/>
        </w:rPr>
        <w:t>explicit configurations/</w:t>
      </w:r>
      <w:r w:rsidR="009172A4" w:rsidRPr="007E0E87">
        <w:rPr>
          <w:rFonts w:eastAsia="Malgun Gothic"/>
          <w:lang w:val="en-US" w:eastAsia="zh-CN"/>
        </w:rPr>
        <w:t>information of time and frequency resources SBFD UL subband for UL transmission on symbols configured as DL or flexible (F), where the configuration of symbols as DL, UL, or F is provided by</w:t>
      </w:r>
      <w:r w:rsidR="009172A4" w:rsidRPr="007E0E87">
        <w:rPr>
          <w:lang w:val="en-US"/>
        </w:rPr>
        <w:t xml:space="preserve"> TDD-UL-DL-</w:t>
      </w:r>
      <w:proofErr w:type="spellStart"/>
      <w:r w:rsidR="009172A4" w:rsidRPr="007E0E87">
        <w:rPr>
          <w:lang w:val="en-US"/>
        </w:rPr>
        <w:t>ConfigurationCommon</w:t>
      </w:r>
      <w:proofErr w:type="spellEnd"/>
      <w:r w:rsidR="009172A4" w:rsidRPr="007E0E87">
        <w:rPr>
          <w:lang w:val="en-US"/>
        </w:rPr>
        <w:t xml:space="preserve"> and additionally by TDD-UL-DL-</w:t>
      </w:r>
      <w:proofErr w:type="spellStart"/>
      <w:r w:rsidR="009172A4" w:rsidRPr="007E0E87">
        <w:rPr>
          <w:lang w:val="en-US"/>
        </w:rPr>
        <w:t>ConfigurationDedicated</w:t>
      </w:r>
      <w:proofErr w:type="spellEnd"/>
      <w:r w:rsidR="009172A4" w:rsidRPr="007E0E87">
        <w:rPr>
          <w:lang w:val="en-US"/>
        </w:rPr>
        <w:t>, if configured.</w:t>
      </w:r>
      <w:r w:rsidR="009172A4" w:rsidRPr="007E0E87">
        <w:rPr>
          <w:iCs/>
          <w:lang w:val="en-US"/>
        </w:rPr>
        <w:t xml:space="preserve"> </w:t>
      </w:r>
    </w:p>
    <w:p w14:paraId="5B7491CE" w14:textId="2BA52DF5" w:rsidR="00043C08" w:rsidRPr="00937DE5" w:rsidRDefault="00043C08" w:rsidP="00B77CE9">
      <w:pPr>
        <w:pStyle w:val="Heading2"/>
        <w:ind w:left="0" w:firstLine="0"/>
        <w:rPr>
          <w:rFonts w:asciiTheme="majorBidi" w:hAnsiTheme="majorBidi" w:cstheme="majorBidi"/>
          <w:sz w:val="24"/>
          <w:szCs w:val="16"/>
          <w:lang w:eastAsia="zh-CN"/>
        </w:rPr>
      </w:pPr>
      <w:r w:rsidRPr="00937DE5">
        <w:rPr>
          <w:rFonts w:asciiTheme="majorBidi" w:hAnsiTheme="majorBidi" w:cstheme="majorBidi"/>
          <w:sz w:val="24"/>
          <w:szCs w:val="16"/>
          <w:lang w:eastAsia="zh-CN"/>
        </w:rPr>
        <w:t>Semi-static indication of time location of SBFD subbands</w:t>
      </w:r>
      <w:r w:rsidR="00923684" w:rsidRPr="00937DE5">
        <w:rPr>
          <w:rFonts w:asciiTheme="majorBidi" w:hAnsiTheme="majorBidi" w:cstheme="majorBidi"/>
          <w:sz w:val="24"/>
          <w:szCs w:val="16"/>
          <w:lang w:eastAsia="zh-CN"/>
        </w:rPr>
        <w:t xml:space="preserve"> </w:t>
      </w:r>
    </w:p>
    <w:p w14:paraId="323DD172" w14:textId="42531AB2" w:rsidR="008F43EF" w:rsidRPr="007E0E87" w:rsidRDefault="00D50C13" w:rsidP="00930778">
      <w:pPr>
        <w:rPr>
          <w:lang w:eastAsia="zh-CN"/>
        </w:rPr>
      </w:pPr>
      <w:r w:rsidRPr="007E0E87">
        <w:rPr>
          <w:lang w:eastAsia="ja-JP"/>
        </w:rPr>
        <w:t xml:space="preserve">In </w:t>
      </w:r>
      <w:r w:rsidR="00B94519" w:rsidRPr="007E0E87">
        <w:rPr>
          <w:lang w:eastAsia="ja-JP"/>
        </w:rPr>
        <w:t>TR 38.858</w:t>
      </w:r>
      <w:r w:rsidR="007319BE" w:rsidRPr="007E0E87">
        <w:rPr>
          <w:lang w:eastAsia="ja-JP"/>
        </w:rPr>
        <w:t xml:space="preserve"> [2]</w:t>
      </w:r>
      <w:r w:rsidRPr="007E0E87">
        <w:rPr>
          <w:lang w:eastAsia="ja-JP"/>
        </w:rPr>
        <w:t>,</w:t>
      </w:r>
      <w:r w:rsidR="00B94519" w:rsidRPr="007E0E87">
        <w:rPr>
          <w:lang w:eastAsia="ja-JP"/>
        </w:rPr>
        <w:t xml:space="preserve"> </w:t>
      </w:r>
      <w:r w:rsidR="008201D3" w:rsidRPr="007E0E87">
        <w:rPr>
          <w:lang w:eastAsia="ja-JP"/>
        </w:rPr>
        <w:t xml:space="preserve">a maximum of two transition points </w:t>
      </w:r>
      <w:r w:rsidR="008201D3" w:rsidRPr="007E0E87">
        <w:rPr>
          <w:lang w:eastAsia="zh-CN"/>
        </w:rPr>
        <w:t>between SBFD and non-SBFD symbols</w:t>
      </w:r>
      <w:r w:rsidRPr="007E0E87">
        <w:rPr>
          <w:lang w:eastAsia="zh-CN"/>
        </w:rPr>
        <w:t xml:space="preserve"> is </w:t>
      </w:r>
      <w:r w:rsidRPr="007E0E87">
        <w:rPr>
          <w:lang w:eastAsia="ja-JP"/>
        </w:rPr>
        <w:t>recommend</w:t>
      </w:r>
      <w:r w:rsidR="00020F61" w:rsidRPr="007E0E87">
        <w:rPr>
          <w:lang w:eastAsia="ja-JP"/>
        </w:rPr>
        <w:t>ed</w:t>
      </w:r>
      <w:r w:rsidR="008201D3" w:rsidRPr="007E0E87">
        <w:rPr>
          <w:lang w:eastAsia="zh-CN"/>
        </w:rPr>
        <w:t xml:space="preserve">, at least for </w:t>
      </w:r>
      <w:r w:rsidR="008201D3" w:rsidRPr="007E0E87">
        <w:rPr>
          <w:lang w:eastAsia="ja-JP"/>
        </w:rPr>
        <w:t xml:space="preserve">semi-static SBFD </w:t>
      </w:r>
      <w:r w:rsidR="00615BCA" w:rsidRPr="007E0E87">
        <w:rPr>
          <w:lang w:eastAsia="ja-JP"/>
        </w:rPr>
        <w:t xml:space="preserve">subband </w:t>
      </w:r>
      <w:r w:rsidR="008201D3" w:rsidRPr="007E0E87">
        <w:rPr>
          <w:lang w:eastAsia="ja-JP"/>
        </w:rPr>
        <w:t xml:space="preserve">configurations: one transition point from non-SBFD symbols to SBFD symbols and one transition point from SBFD symbols to non-SBFD symbols within a TDD UL/DL pattern period. </w:t>
      </w:r>
      <w:r w:rsidR="00B452F8" w:rsidRPr="007E0E87">
        <w:rPr>
          <w:lang w:eastAsia="ja-JP"/>
        </w:rPr>
        <w:t>It</w:t>
      </w:r>
      <w:r w:rsidR="008201D3" w:rsidRPr="007E0E87">
        <w:rPr>
          <w:lang w:eastAsia="ja-JP"/>
        </w:rPr>
        <w:t xml:space="preserve"> is motivated by </w:t>
      </w:r>
      <w:r w:rsidR="0022684D" w:rsidRPr="007E0E87">
        <w:rPr>
          <w:lang w:eastAsia="ja-JP"/>
        </w:rPr>
        <w:t xml:space="preserve">the </w:t>
      </w:r>
      <w:r w:rsidR="008201D3" w:rsidRPr="007E0E87">
        <w:rPr>
          <w:lang w:eastAsia="ja-JP"/>
        </w:rPr>
        <w:t xml:space="preserve">observation that </w:t>
      </w:r>
      <w:r w:rsidR="008201D3" w:rsidRPr="007E0E87">
        <w:rPr>
          <w:lang w:eastAsia="zh-CN"/>
        </w:rPr>
        <w:t xml:space="preserve">frequent switching between SBFD and non-SBFD symbols may increase the implementation complexity and interruptions of transmissions/receptions during transition. </w:t>
      </w:r>
      <w:r w:rsidR="00003A7C" w:rsidRPr="007E0E87">
        <w:rPr>
          <w:lang w:eastAsia="ja-JP"/>
        </w:rPr>
        <w:t xml:space="preserve">Therefore, </w:t>
      </w:r>
      <w:r w:rsidR="00202B90" w:rsidRPr="007E0E87">
        <w:rPr>
          <w:lang w:eastAsia="ja-JP"/>
        </w:rPr>
        <w:t xml:space="preserve">in </w:t>
      </w:r>
      <w:r w:rsidR="00003A7C" w:rsidRPr="007E0E87">
        <w:rPr>
          <w:lang w:eastAsia="ja-JP"/>
        </w:rPr>
        <w:t xml:space="preserve">the </w:t>
      </w:r>
      <w:r w:rsidR="00202B90" w:rsidRPr="007E0E87">
        <w:rPr>
          <w:lang w:eastAsia="ja-JP"/>
        </w:rPr>
        <w:t xml:space="preserve">case </w:t>
      </w:r>
      <w:r w:rsidR="004C79CC" w:rsidRPr="007E0E87">
        <w:rPr>
          <w:lang w:eastAsia="ja-JP"/>
        </w:rPr>
        <w:t xml:space="preserve">that </w:t>
      </w:r>
      <w:r w:rsidR="00202B90" w:rsidRPr="007E0E87">
        <w:rPr>
          <w:lang w:eastAsia="ja-JP"/>
        </w:rPr>
        <w:t xml:space="preserve">a TDD UL/DL pattern </w:t>
      </w:r>
      <w:r w:rsidR="00003A7C" w:rsidRPr="007E0E87">
        <w:rPr>
          <w:lang w:eastAsia="ja-JP"/>
        </w:rPr>
        <w:t>is configured with</w:t>
      </w:r>
      <w:r w:rsidR="00202B90" w:rsidRPr="007E0E87">
        <w:rPr>
          <w:lang w:eastAsia="ja-JP"/>
        </w:rPr>
        <w:t xml:space="preserve"> more than one</w:t>
      </w:r>
      <w:r w:rsidR="008F43EF" w:rsidRPr="007E0E87">
        <w:rPr>
          <w:lang w:eastAsia="ja-JP"/>
        </w:rPr>
        <w:t xml:space="preserve"> </w:t>
      </w:r>
      <w:r w:rsidR="00202B90" w:rsidRPr="007E0E87">
        <w:rPr>
          <w:lang w:eastAsia="ja-JP"/>
        </w:rPr>
        <w:t xml:space="preserve">SBFD slot/symbol, </w:t>
      </w:r>
      <w:r w:rsidR="008F43EF" w:rsidRPr="007E0E87">
        <w:rPr>
          <w:lang w:eastAsia="ja-JP"/>
        </w:rPr>
        <w:t xml:space="preserve">the SBFD slots/symbols </w:t>
      </w:r>
      <w:r w:rsidR="00003A7C" w:rsidRPr="007E0E87">
        <w:rPr>
          <w:lang w:eastAsia="ja-JP"/>
        </w:rPr>
        <w:t xml:space="preserve">should be </w:t>
      </w:r>
      <w:r w:rsidR="005271D0" w:rsidRPr="007E0E87">
        <w:rPr>
          <w:lang w:eastAsia="ja-JP"/>
        </w:rPr>
        <w:t>consecutive</w:t>
      </w:r>
      <w:r w:rsidR="00202B90" w:rsidRPr="007E0E87">
        <w:rPr>
          <w:lang w:eastAsia="ja-JP"/>
        </w:rPr>
        <w:t xml:space="preserve">, since otherwise the number of transition points </w:t>
      </w:r>
      <w:r w:rsidR="00202B90" w:rsidRPr="007E0E87">
        <w:rPr>
          <w:lang w:eastAsia="zh-CN"/>
        </w:rPr>
        <w:t xml:space="preserve">between SBFD and non-SBFD slots/symbols </w:t>
      </w:r>
      <w:r w:rsidR="005271D0" w:rsidRPr="007E0E87">
        <w:rPr>
          <w:lang w:eastAsia="zh-CN"/>
        </w:rPr>
        <w:t>may increase</w:t>
      </w:r>
      <w:r w:rsidR="00202B90" w:rsidRPr="007E0E87">
        <w:rPr>
          <w:lang w:eastAsia="zh-CN"/>
        </w:rPr>
        <w:t xml:space="preserve"> </w:t>
      </w:r>
      <w:r w:rsidR="005271D0" w:rsidRPr="007E0E87">
        <w:rPr>
          <w:lang w:eastAsia="zh-CN"/>
        </w:rPr>
        <w:t xml:space="preserve">and </w:t>
      </w:r>
      <w:r w:rsidR="00202B90" w:rsidRPr="007E0E87">
        <w:rPr>
          <w:lang w:eastAsia="zh-CN"/>
        </w:rPr>
        <w:t xml:space="preserve">violate </w:t>
      </w:r>
      <w:r w:rsidR="005271D0" w:rsidRPr="007E0E87">
        <w:rPr>
          <w:lang w:eastAsia="zh-CN"/>
        </w:rPr>
        <w:t xml:space="preserve">the maximum number of </w:t>
      </w:r>
      <w:r w:rsidR="005271D0" w:rsidRPr="007E0E87">
        <w:rPr>
          <w:lang w:eastAsia="ja-JP"/>
        </w:rPr>
        <w:t xml:space="preserve">two transition points </w:t>
      </w:r>
      <w:r w:rsidR="005271D0" w:rsidRPr="007E0E87">
        <w:rPr>
          <w:lang w:eastAsia="zh-CN"/>
        </w:rPr>
        <w:t>between SBFD and non-SBFD symbols</w:t>
      </w:r>
      <w:r w:rsidR="00FA3EBB" w:rsidRPr="007E0E87">
        <w:rPr>
          <w:lang w:eastAsia="zh-CN"/>
        </w:rPr>
        <w:t xml:space="preserve">. </w:t>
      </w:r>
    </w:p>
    <w:p w14:paraId="1B60D4CD" w14:textId="2991FE0A" w:rsidR="00753AD8" w:rsidRPr="00BD45E8" w:rsidRDefault="004C79CC" w:rsidP="002656BA">
      <w:pPr>
        <w:rPr>
          <w:b/>
          <w:bCs/>
          <w:lang w:eastAsia="zh-CN"/>
        </w:rPr>
      </w:pPr>
      <w:r w:rsidRPr="00BD45E8">
        <w:rPr>
          <w:b/>
          <w:bCs/>
          <w:lang w:eastAsia="zh-CN"/>
        </w:rPr>
        <w:t xml:space="preserve">Proposal </w:t>
      </w:r>
      <w:r w:rsidR="00735BC6" w:rsidRPr="00BD45E8">
        <w:rPr>
          <w:b/>
          <w:bCs/>
          <w:lang w:eastAsia="zh-CN"/>
        </w:rPr>
        <w:t>1</w:t>
      </w:r>
      <w:r w:rsidRPr="00BD45E8">
        <w:rPr>
          <w:b/>
          <w:bCs/>
          <w:lang w:eastAsia="zh-CN"/>
        </w:rPr>
        <w:t xml:space="preserve">: </w:t>
      </w:r>
      <w:r w:rsidRPr="00BD45E8">
        <w:rPr>
          <w:b/>
          <w:bCs/>
          <w:lang w:eastAsia="ja-JP"/>
        </w:rPr>
        <w:t xml:space="preserve">SBFD slots/symbols </w:t>
      </w:r>
      <w:r w:rsidR="00B94519" w:rsidRPr="00BD45E8">
        <w:rPr>
          <w:b/>
          <w:bCs/>
          <w:lang w:eastAsia="ja-JP"/>
        </w:rPr>
        <w:t xml:space="preserve">should be </w:t>
      </w:r>
      <w:r w:rsidR="008F0765" w:rsidRPr="00BD45E8">
        <w:rPr>
          <w:b/>
          <w:bCs/>
          <w:lang w:eastAsia="ja-JP"/>
        </w:rPr>
        <w:t>consecutive</w:t>
      </w:r>
      <w:r w:rsidR="00B94519" w:rsidRPr="00BD45E8">
        <w:rPr>
          <w:b/>
          <w:bCs/>
          <w:lang w:eastAsia="ja-JP"/>
        </w:rPr>
        <w:t xml:space="preserve"> within a TDD UL/DL periodicity</w:t>
      </w:r>
      <w:r w:rsidRPr="00BD45E8">
        <w:rPr>
          <w:b/>
          <w:bCs/>
          <w:lang w:eastAsia="ja-JP"/>
        </w:rPr>
        <w:t>.</w:t>
      </w:r>
      <w:r w:rsidR="008F0765" w:rsidRPr="00BD45E8">
        <w:rPr>
          <w:b/>
          <w:bCs/>
          <w:lang w:eastAsia="ja-JP"/>
        </w:rPr>
        <w:t xml:space="preserve"> </w:t>
      </w:r>
      <w:r w:rsidRPr="00BD45E8">
        <w:rPr>
          <w:b/>
          <w:bCs/>
          <w:lang w:eastAsia="ja-JP"/>
        </w:rPr>
        <w:t xml:space="preserve"> </w:t>
      </w:r>
    </w:p>
    <w:p w14:paraId="51A8EDA6" w14:textId="54E76CD9" w:rsidR="00454027" w:rsidRPr="00652105" w:rsidRDefault="00556848" w:rsidP="00262018">
      <w:pPr>
        <w:rPr>
          <w:lang w:eastAsia="ja-JP"/>
        </w:rPr>
      </w:pPr>
      <w:r w:rsidRPr="00652105">
        <w:rPr>
          <w:lang w:eastAsia="ja-JP"/>
        </w:rPr>
        <w:t xml:space="preserve">Moreover, </w:t>
      </w:r>
      <w:r w:rsidR="000B098B" w:rsidRPr="00652105">
        <w:rPr>
          <w:lang w:eastAsia="ja-JP"/>
        </w:rPr>
        <w:t>it is most likely</w:t>
      </w:r>
      <w:r w:rsidR="008569A0" w:rsidRPr="00652105">
        <w:rPr>
          <w:lang w:eastAsia="ja-JP"/>
        </w:rPr>
        <w:t xml:space="preserve"> that</w:t>
      </w:r>
      <w:r w:rsidR="000B098B" w:rsidRPr="00652105">
        <w:rPr>
          <w:lang w:eastAsia="ja-JP"/>
        </w:rPr>
        <w:t xml:space="preserve">, </w:t>
      </w:r>
      <w:r w:rsidR="00EB78EC" w:rsidRPr="00652105">
        <w:rPr>
          <w:lang w:eastAsia="ja-JP"/>
        </w:rPr>
        <w:t xml:space="preserve">at least </w:t>
      </w:r>
      <w:r w:rsidR="000B098B" w:rsidRPr="00652105">
        <w:rPr>
          <w:lang w:eastAsia="ja-JP"/>
        </w:rPr>
        <w:t>for a foreseeable future,</w:t>
      </w:r>
      <w:r w:rsidR="008569A0" w:rsidRPr="00652105">
        <w:rPr>
          <w:lang w:eastAsia="ja-JP"/>
        </w:rPr>
        <w:t xml:space="preserve"> an indicated TDD UL/DL pattern will have</w:t>
      </w:r>
      <w:r w:rsidR="00454027" w:rsidRPr="00652105">
        <w:rPr>
          <w:lang w:eastAsia="ja-JP"/>
        </w:rPr>
        <w:t xml:space="preserve"> at least</w:t>
      </w:r>
      <w:r w:rsidR="008569A0" w:rsidRPr="00652105">
        <w:rPr>
          <w:lang w:eastAsia="ja-JP"/>
        </w:rPr>
        <w:t xml:space="preserve"> </w:t>
      </w:r>
      <w:r w:rsidR="00454027" w:rsidRPr="00652105">
        <w:rPr>
          <w:lang w:eastAsia="ja-JP"/>
        </w:rPr>
        <w:t xml:space="preserve">one </w:t>
      </w:r>
      <w:r w:rsidR="008569A0" w:rsidRPr="00652105">
        <w:rPr>
          <w:lang w:eastAsia="ja-JP"/>
        </w:rPr>
        <w:t xml:space="preserve">UL-only slot to accommodate the legacy UEs, i.e., SBFD </w:t>
      </w:r>
      <w:r w:rsidR="00FB6067" w:rsidRPr="00652105">
        <w:rPr>
          <w:lang w:eastAsia="ja-JP"/>
        </w:rPr>
        <w:t>non-</w:t>
      </w:r>
      <w:r w:rsidR="008569A0" w:rsidRPr="00652105">
        <w:rPr>
          <w:lang w:eastAsia="ja-JP"/>
        </w:rPr>
        <w:t>aware UEs</w:t>
      </w:r>
      <w:r w:rsidR="00B86537" w:rsidRPr="00652105">
        <w:rPr>
          <w:lang w:eastAsia="ja-JP"/>
        </w:rPr>
        <w:t>. In this case,</w:t>
      </w:r>
      <w:r w:rsidR="008569A0" w:rsidRPr="00652105">
        <w:rPr>
          <w:lang w:eastAsia="ja-JP"/>
        </w:rPr>
        <w:t xml:space="preserve"> the location of </w:t>
      </w:r>
      <w:r w:rsidR="00454027" w:rsidRPr="00652105">
        <w:rPr>
          <w:lang w:eastAsia="ja-JP"/>
        </w:rPr>
        <w:t xml:space="preserve">the </w:t>
      </w:r>
      <w:r w:rsidR="008569A0" w:rsidRPr="00652105">
        <w:rPr>
          <w:lang w:eastAsia="ja-JP"/>
        </w:rPr>
        <w:t>SBFD</w:t>
      </w:r>
      <w:r w:rsidR="00454027" w:rsidRPr="00652105">
        <w:rPr>
          <w:lang w:eastAsia="ja-JP"/>
        </w:rPr>
        <w:t xml:space="preserve"> </w:t>
      </w:r>
      <w:r w:rsidR="008569A0" w:rsidRPr="00652105">
        <w:rPr>
          <w:lang w:eastAsia="ja-JP"/>
        </w:rPr>
        <w:t xml:space="preserve">slots/symbols should precede </w:t>
      </w:r>
      <w:r w:rsidR="00BD45E8" w:rsidRPr="00652105">
        <w:rPr>
          <w:lang w:eastAsia="ja-JP"/>
        </w:rPr>
        <w:t xml:space="preserve">and/or </w:t>
      </w:r>
      <w:r w:rsidR="002E3576" w:rsidRPr="00652105">
        <w:rPr>
          <w:lang w:eastAsia="ja-JP"/>
        </w:rPr>
        <w:t>follow</w:t>
      </w:r>
      <w:r w:rsidR="00BD45E8" w:rsidRPr="00652105">
        <w:rPr>
          <w:lang w:eastAsia="ja-JP"/>
        </w:rPr>
        <w:t xml:space="preserve"> </w:t>
      </w:r>
      <w:r w:rsidR="008569A0" w:rsidRPr="00652105">
        <w:rPr>
          <w:lang w:eastAsia="ja-JP"/>
        </w:rPr>
        <w:t xml:space="preserve">the UL-only slots/symbols, as exemplified in Figure </w:t>
      </w:r>
      <w:r w:rsidR="00C81A56" w:rsidRPr="00652105">
        <w:rPr>
          <w:lang w:eastAsia="ja-JP"/>
        </w:rPr>
        <w:t>1</w:t>
      </w:r>
      <w:r w:rsidR="00615912" w:rsidRPr="00652105">
        <w:rPr>
          <w:lang w:eastAsia="ja-JP"/>
        </w:rPr>
        <w:t xml:space="preserve">, </w:t>
      </w:r>
      <w:r w:rsidR="00454027" w:rsidRPr="00652105">
        <w:rPr>
          <w:lang w:eastAsia="ja-JP"/>
        </w:rPr>
        <w:t xml:space="preserve">to minimize and/or to meet the maximum number of allowed transition points. </w:t>
      </w:r>
      <w:r w:rsidR="00B958F1" w:rsidRPr="00652105">
        <w:rPr>
          <w:lang w:eastAsia="ja-JP"/>
        </w:rPr>
        <w:t>Such a configuration may also reduce the indication overhead of SBFD slots/symbols within a TDD UL/DL pattern</w:t>
      </w:r>
      <w:r w:rsidR="003201AD" w:rsidRPr="00652105">
        <w:rPr>
          <w:lang w:eastAsia="ja-JP"/>
        </w:rPr>
        <w:t xml:space="preserve"> </w:t>
      </w:r>
      <w:r w:rsidR="00D31167" w:rsidRPr="00652105">
        <w:rPr>
          <w:lang w:eastAsia="ja-JP"/>
        </w:rPr>
        <w:t xml:space="preserve">as well as </w:t>
      </w:r>
      <w:r w:rsidR="003201AD" w:rsidRPr="00652105">
        <w:rPr>
          <w:lang w:eastAsia="ja-JP"/>
        </w:rPr>
        <w:t>simplify</w:t>
      </w:r>
      <w:r w:rsidR="009A4F77" w:rsidRPr="00652105">
        <w:rPr>
          <w:lang w:eastAsia="ja-JP"/>
        </w:rPr>
        <w:t xml:space="preserve"> </w:t>
      </w:r>
      <w:r w:rsidR="00D31167" w:rsidRPr="00652105">
        <w:rPr>
          <w:lang w:eastAsia="ja-JP"/>
        </w:rPr>
        <w:t xml:space="preserve">and </w:t>
      </w:r>
      <w:r w:rsidR="0082703E" w:rsidRPr="00652105">
        <w:rPr>
          <w:lang w:eastAsia="ja-JP"/>
        </w:rPr>
        <w:t xml:space="preserve">improve </w:t>
      </w:r>
      <w:r w:rsidR="003201AD" w:rsidRPr="00652105">
        <w:rPr>
          <w:lang w:eastAsia="ja-JP"/>
        </w:rPr>
        <w:t>the UL resource</w:t>
      </w:r>
      <w:r w:rsidR="00C04D0E" w:rsidRPr="00652105">
        <w:rPr>
          <w:lang w:eastAsia="ja-JP"/>
        </w:rPr>
        <w:t>s</w:t>
      </w:r>
      <w:r w:rsidR="003201AD" w:rsidRPr="00652105">
        <w:rPr>
          <w:lang w:eastAsia="ja-JP"/>
        </w:rPr>
        <w:t xml:space="preserve"> allocation. </w:t>
      </w:r>
      <w:r w:rsidR="00B958F1" w:rsidRPr="00652105">
        <w:rPr>
          <w:lang w:eastAsia="ja-JP"/>
        </w:rPr>
        <w:t xml:space="preserve"> </w:t>
      </w:r>
    </w:p>
    <w:p w14:paraId="301A8D01" w14:textId="0A27A535" w:rsidR="00262018" w:rsidRPr="00BD45E8" w:rsidRDefault="00454027" w:rsidP="00262018">
      <w:pPr>
        <w:rPr>
          <w:b/>
          <w:bCs/>
          <w:lang w:eastAsia="ja-JP"/>
        </w:rPr>
      </w:pPr>
      <w:r w:rsidRPr="00652105">
        <w:rPr>
          <w:b/>
          <w:bCs/>
          <w:lang w:eastAsia="ja-JP"/>
        </w:rPr>
        <w:t xml:space="preserve">Proposal </w:t>
      </w:r>
      <w:r w:rsidR="0020618D" w:rsidRPr="00652105">
        <w:rPr>
          <w:b/>
          <w:bCs/>
          <w:lang w:eastAsia="ja-JP"/>
        </w:rPr>
        <w:t>2</w:t>
      </w:r>
      <w:r w:rsidRPr="00652105">
        <w:rPr>
          <w:b/>
          <w:bCs/>
          <w:lang w:eastAsia="ja-JP"/>
        </w:rPr>
        <w:t>:  The location of the SBFD slots/symbols</w:t>
      </w:r>
      <w:r w:rsidR="0066443A" w:rsidRPr="00652105">
        <w:rPr>
          <w:b/>
          <w:bCs/>
          <w:lang w:eastAsia="ja-JP"/>
        </w:rPr>
        <w:t xml:space="preserve"> should</w:t>
      </w:r>
      <w:r w:rsidRPr="00652105">
        <w:rPr>
          <w:b/>
          <w:bCs/>
          <w:lang w:eastAsia="ja-JP"/>
        </w:rPr>
        <w:t xml:space="preserve"> precede</w:t>
      </w:r>
      <w:r w:rsidR="00BD45E8" w:rsidRPr="00652105">
        <w:rPr>
          <w:b/>
          <w:bCs/>
          <w:lang w:eastAsia="ja-JP"/>
        </w:rPr>
        <w:t xml:space="preserve"> and/or </w:t>
      </w:r>
      <w:r w:rsidR="0066443A" w:rsidRPr="00652105">
        <w:rPr>
          <w:b/>
          <w:bCs/>
          <w:lang w:eastAsia="ja-JP"/>
        </w:rPr>
        <w:t>follow</w:t>
      </w:r>
      <w:r w:rsidRPr="00652105">
        <w:rPr>
          <w:b/>
          <w:bCs/>
          <w:lang w:eastAsia="ja-JP"/>
        </w:rPr>
        <w:t xml:space="preserve"> the UL-only slots/symbols, if </w:t>
      </w:r>
      <w:r w:rsidRPr="00BD45E8">
        <w:rPr>
          <w:b/>
          <w:bCs/>
          <w:lang w:eastAsia="ja-JP"/>
        </w:rPr>
        <w:t xml:space="preserve">configured. </w:t>
      </w:r>
    </w:p>
    <w:p w14:paraId="59F1F0D2" w14:textId="77777777" w:rsidR="001C12D5" w:rsidRDefault="00B53275" w:rsidP="001C12D5">
      <w:pPr>
        <w:keepNext/>
        <w:tabs>
          <w:tab w:val="left" w:pos="0"/>
        </w:tabs>
        <w:spacing w:after="0"/>
        <w:jc w:val="center"/>
      </w:pPr>
      <w:r w:rsidRPr="00173F85">
        <w:rPr>
          <w:noProof/>
          <w:color w:val="0070C0"/>
        </w:rPr>
        <w:drawing>
          <wp:inline distT="0" distB="0" distL="0" distR="0" wp14:anchorId="681FBB62" wp14:editId="76A33011">
            <wp:extent cx="6069703" cy="2677363"/>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856" cy="2700809"/>
                    </a:xfrm>
                    <a:prstGeom prst="rect">
                      <a:avLst/>
                    </a:prstGeom>
                  </pic:spPr>
                </pic:pic>
              </a:graphicData>
            </a:graphic>
          </wp:inline>
        </w:drawing>
      </w:r>
    </w:p>
    <w:p w14:paraId="3E828656" w14:textId="34165DC5" w:rsidR="00A307C9" w:rsidRPr="006E4153" w:rsidRDefault="001C12D5" w:rsidP="00FE5553">
      <w:pPr>
        <w:pStyle w:val="Caption"/>
      </w:pPr>
      <w:r w:rsidRPr="006E4153">
        <w:t xml:space="preserve">Figure </w:t>
      </w:r>
      <w:r w:rsidR="00442E27" w:rsidRPr="006E4153">
        <w:t>1</w:t>
      </w:r>
      <w:r w:rsidR="0077722E" w:rsidRPr="006E4153">
        <w:t>:</w:t>
      </w:r>
      <w:r w:rsidRPr="006E4153">
        <w:rPr>
          <w:lang w:val="en-US"/>
        </w:rPr>
        <w:t xml:space="preserve"> A time domain configuration of a TDD UL/DL/</w:t>
      </w:r>
      <w:r w:rsidR="00FE5553" w:rsidRPr="006E4153">
        <w:rPr>
          <w:lang w:val="en-US"/>
        </w:rPr>
        <w:t>X</w:t>
      </w:r>
      <w:r w:rsidRPr="006E4153">
        <w:rPr>
          <w:lang w:val="en-US"/>
        </w:rPr>
        <w:t xml:space="preserve"> pattern. The </w:t>
      </w:r>
      <w:r w:rsidR="00FE5553" w:rsidRPr="006E4153">
        <w:rPr>
          <w:lang w:val="en-US"/>
        </w:rPr>
        <w:t xml:space="preserve">SBFD </w:t>
      </w:r>
      <w:r w:rsidRPr="006E4153">
        <w:rPr>
          <w:lang w:val="en-US"/>
        </w:rPr>
        <w:t>slots/symbols precede</w:t>
      </w:r>
      <w:r w:rsidR="00117ECF" w:rsidRPr="006E4153">
        <w:rPr>
          <w:lang w:val="en-US"/>
        </w:rPr>
        <w:t xml:space="preserve"> and/or </w:t>
      </w:r>
      <w:r w:rsidR="002E3576" w:rsidRPr="006E4153">
        <w:rPr>
          <w:lang w:val="en-US"/>
        </w:rPr>
        <w:t>follow</w:t>
      </w:r>
      <w:r w:rsidRPr="006E4153">
        <w:rPr>
          <w:lang w:val="en-US"/>
        </w:rPr>
        <w:t xml:space="preserve"> the UL-only slots/symbols, if configured.</w:t>
      </w:r>
    </w:p>
    <w:p w14:paraId="2AB8EAAC" w14:textId="7041F91D" w:rsidR="001F7909" w:rsidRPr="00BF36DF" w:rsidRDefault="001F7909" w:rsidP="00BF36DF">
      <w:pPr>
        <w:rPr>
          <w:lang w:eastAsia="zh-CN"/>
        </w:rPr>
      </w:pPr>
      <w:r>
        <w:rPr>
          <w:rFonts w:ascii="Times" w:eastAsia="Malgun Gothic" w:hAnsi="Times" w:cs="Times"/>
          <w:lang w:eastAsia="zh-CN"/>
        </w:rPr>
        <w:t xml:space="preserve">Considering that </w:t>
      </w:r>
      <w:r w:rsidR="00EE2F28">
        <w:rPr>
          <w:rFonts w:ascii="Times" w:eastAsia="Malgun Gothic" w:hAnsi="Times" w:cs="Times"/>
          <w:lang w:eastAsia="zh-CN"/>
        </w:rPr>
        <w:t xml:space="preserve">a </w:t>
      </w:r>
      <w:r>
        <w:rPr>
          <w:rFonts w:eastAsia="Microsoft YaHei"/>
          <w:lang w:eastAsia="zh-CN"/>
        </w:rPr>
        <w:t>SBFD pattern is dependent on the legacy TDD slot format configuration, where a slot can consist of D</w:t>
      </w:r>
      <w:r w:rsidR="00BF36DF">
        <w:rPr>
          <w:rFonts w:eastAsia="Microsoft YaHei"/>
          <w:lang w:eastAsia="zh-CN"/>
        </w:rPr>
        <w:t>L</w:t>
      </w:r>
      <w:r>
        <w:rPr>
          <w:rFonts w:eastAsia="Microsoft YaHei"/>
          <w:lang w:eastAsia="zh-CN"/>
        </w:rPr>
        <w:t>/U</w:t>
      </w:r>
      <w:r w:rsidR="00BF36DF">
        <w:rPr>
          <w:rFonts w:eastAsia="Microsoft YaHei"/>
          <w:lang w:eastAsia="zh-CN"/>
        </w:rPr>
        <w:t>L</w:t>
      </w:r>
      <w:r w:rsidR="00F60780">
        <w:rPr>
          <w:rFonts w:eastAsia="Microsoft YaHei"/>
          <w:lang w:eastAsia="zh-CN"/>
        </w:rPr>
        <w:t>/F</w:t>
      </w:r>
      <w:r>
        <w:rPr>
          <w:rFonts w:eastAsia="Microsoft YaHei"/>
          <w:lang w:eastAsia="zh-CN"/>
        </w:rPr>
        <w:t xml:space="preserve"> symbols, symbol-level SBFD configuration should be supported. </w:t>
      </w:r>
      <w:r>
        <w:rPr>
          <w:rFonts w:eastAsiaTheme="minorEastAsia"/>
          <w:lang w:eastAsia="zh-CN"/>
        </w:rPr>
        <w:t xml:space="preserve">For a slot with </w:t>
      </w:r>
      <w:r w:rsidR="00BF36DF">
        <w:rPr>
          <w:rFonts w:eastAsia="Microsoft YaHei"/>
          <w:lang w:eastAsia="zh-CN"/>
        </w:rPr>
        <w:t>DL/UL</w:t>
      </w:r>
      <w:r w:rsidR="00F60780">
        <w:rPr>
          <w:rFonts w:eastAsia="Microsoft YaHei"/>
          <w:lang w:eastAsia="zh-CN"/>
        </w:rPr>
        <w:t>/F</w:t>
      </w:r>
      <w:r>
        <w:rPr>
          <w:rFonts w:eastAsiaTheme="minorEastAsia"/>
          <w:lang w:eastAsia="zh-CN"/>
        </w:rPr>
        <w:t xml:space="preserve"> symbols, the UL symbols are non-SBFD symbols, while the DL and </w:t>
      </w:r>
      <w:r w:rsidR="00BF36DF">
        <w:rPr>
          <w:rFonts w:eastAsiaTheme="minorEastAsia"/>
          <w:lang w:eastAsia="zh-CN"/>
        </w:rPr>
        <w:t>F</w:t>
      </w:r>
      <w:r>
        <w:rPr>
          <w:rFonts w:eastAsiaTheme="minorEastAsia"/>
          <w:lang w:eastAsia="zh-CN"/>
        </w:rPr>
        <w:t xml:space="preserve"> symbols can be SBFD symbols. In this case, </w:t>
      </w:r>
      <w:r w:rsidRPr="00EC2158">
        <w:rPr>
          <w:rFonts w:ascii="Times" w:eastAsia="Malgun Gothic" w:hAnsi="Times" w:cs="Times"/>
          <w:lang w:eastAsia="zh-CN"/>
        </w:rPr>
        <w:t>a slot can consist of both SBFD and non-SBFD symbols</w:t>
      </w:r>
      <w:r>
        <w:rPr>
          <w:rFonts w:ascii="Times" w:eastAsia="Malgun Gothic" w:hAnsi="Times" w:cs="Times"/>
          <w:lang w:eastAsia="zh-CN"/>
        </w:rPr>
        <w:t>.</w:t>
      </w:r>
      <w:r w:rsidR="00BF36DF">
        <w:rPr>
          <w:rFonts w:ascii="Times" w:eastAsia="Malgun Gothic" w:hAnsi="Times" w:cs="Times"/>
          <w:lang w:eastAsia="zh-CN"/>
        </w:rPr>
        <w:t xml:space="preserve"> </w:t>
      </w:r>
    </w:p>
    <w:p w14:paraId="4685A058" w14:textId="1E018C20" w:rsidR="001F7909" w:rsidRDefault="001F7909" w:rsidP="00BF36DF">
      <w:pPr>
        <w:tabs>
          <w:tab w:val="left" w:pos="0"/>
        </w:tabs>
        <w:spacing w:after="0"/>
        <w:jc w:val="both"/>
        <w:rPr>
          <w:rFonts w:ascii="Times" w:eastAsia="Malgun Gothic" w:hAnsi="Times" w:cs="Times"/>
          <w:b/>
          <w:bCs/>
          <w:lang w:eastAsia="zh-CN"/>
        </w:rPr>
      </w:pPr>
      <w:r w:rsidRPr="005F620B">
        <w:rPr>
          <w:b/>
          <w:bCs/>
          <w:lang w:eastAsia="zh-CN"/>
        </w:rPr>
        <w:t xml:space="preserve">Proposal </w:t>
      </w:r>
      <w:r w:rsidR="00D95DA1">
        <w:rPr>
          <w:b/>
          <w:bCs/>
          <w:lang w:eastAsia="zh-CN"/>
        </w:rPr>
        <w:t>3</w:t>
      </w:r>
      <w:r w:rsidRPr="005F620B">
        <w:rPr>
          <w:b/>
          <w:bCs/>
          <w:lang w:eastAsia="zh-CN"/>
        </w:rPr>
        <w:t xml:space="preserve">: </w:t>
      </w:r>
      <w:r w:rsidRPr="005F620B">
        <w:rPr>
          <w:rFonts w:ascii="Times" w:eastAsia="Malgun Gothic" w:hAnsi="Times" w:cs="Times"/>
          <w:b/>
          <w:bCs/>
          <w:lang w:eastAsia="zh-CN"/>
        </w:rPr>
        <w:t>A slot can consist of both SBFD and non-SBFD symbols.</w:t>
      </w:r>
    </w:p>
    <w:p w14:paraId="73BCCA45" w14:textId="77777777" w:rsidR="00D949F2" w:rsidRDefault="00D949F2" w:rsidP="00BF36DF">
      <w:pPr>
        <w:tabs>
          <w:tab w:val="left" w:pos="0"/>
        </w:tabs>
        <w:spacing w:after="0"/>
        <w:jc w:val="both"/>
        <w:rPr>
          <w:rFonts w:ascii="Times" w:eastAsia="Malgun Gothic" w:hAnsi="Times" w:cs="Times"/>
          <w:b/>
          <w:bCs/>
          <w:lang w:eastAsia="zh-CN"/>
        </w:rPr>
      </w:pPr>
    </w:p>
    <w:p w14:paraId="611D2F1F" w14:textId="528992E5" w:rsidR="00D949F2" w:rsidRPr="007E0E87" w:rsidRDefault="00D949F2" w:rsidP="00BF36DF">
      <w:pPr>
        <w:tabs>
          <w:tab w:val="left" w:pos="0"/>
        </w:tabs>
        <w:spacing w:after="0"/>
        <w:jc w:val="both"/>
        <w:rPr>
          <w:rFonts w:ascii="Times" w:eastAsia="Malgun Gothic" w:hAnsi="Times" w:cs="Times"/>
          <w:lang w:eastAsia="zh-CN"/>
        </w:rPr>
      </w:pPr>
      <w:r w:rsidRPr="007E0E87">
        <w:rPr>
          <w:rFonts w:ascii="Times" w:eastAsia="Malgun Gothic" w:hAnsi="Times" w:cs="Times"/>
          <w:lang w:eastAsia="zh-CN"/>
        </w:rPr>
        <w:lastRenderedPageBreak/>
        <w:t>Moreover, in the current specifications, a UE may optionally be configured with a second TDD UL/DL pattern by TDD-UL-DL-</w:t>
      </w:r>
      <w:proofErr w:type="spellStart"/>
      <w:r w:rsidRPr="007E0E87">
        <w:rPr>
          <w:rFonts w:ascii="Times" w:eastAsia="Malgun Gothic" w:hAnsi="Times" w:cs="Times"/>
          <w:lang w:eastAsia="zh-CN"/>
        </w:rPr>
        <w:t>ConfigCommon</w:t>
      </w:r>
      <w:proofErr w:type="spellEnd"/>
      <w:r w:rsidRPr="007E0E87">
        <w:rPr>
          <w:rFonts w:ascii="Times" w:eastAsia="Malgun Gothic" w:hAnsi="Times" w:cs="Times"/>
          <w:lang w:eastAsia="zh-CN"/>
        </w:rPr>
        <w:t>. Considering the dependency between a SBFD pattern and legacy TDD UL/DL pattern</w:t>
      </w:r>
      <w:r w:rsidR="0003325E" w:rsidRPr="007E0E87">
        <w:rPr>
          <w:rFonts w:ascii="Times" w:eastAsia="Malgun Gothic" w:hAnsi="Times" w:cs="Times"/>
          <w:lang w:eastAsia="zh-CN"/>
        </w:rPr>
        <w:t>s</w:t>
      </w:r>
      <w:r w:rsidRPr="007E0E87">
        <w:rPr>
          <w:rFonts w:ascii="Times" w:eastAsia="Malgun Gothic" w:hAnsi="Times" w:cs="Times"/>
          <w:lang w:eastAsia="zh-CN"/>
        </w:rPr>
        <w:t xml:space="preserve">, </w:t>
      </w:r>
      <w:r w:rsidR="00F776E4" w:rsidRPr="007E0E87">
        <w:rPr>
          <w:rFonts w:ascii="Times" w:eastAsia="Malgun Gothic" w:hAnsi="Times" w:cs="Times"/>
          <w:lang w:eastAsia="zh-CN"/>
        </w:rPr>
        <w:t xml:space="preserve">one </w:t>
      </w:r>
      <w:r w:rsidR="008F4C6A" w:rsidRPr="007E0E87">
        <w:rPr>
          <w:rFonts w:ascii="Times" w:eastAsia="Malgun Gothic" w:hAnsi="Times" w:cs="Times"/>
          <w:lang w:eastAsia="zh-CN"/>
        </w:rPr>
        <w:t xml:space="preserve">direct </w:t>
      </w:r>
      <w:r w:rsidR="00F776E4" w:rsidRPr="007E0E87">
        <w:rPr>
          <w:rFonts w:ascii="Times" w:eastAsia="Malgun Gothic" w:hAnsi="Times" w:cs="Times"/>
          <w:lang w:eastAsia="zh-CN"/>
        </w:rPr>
        <w:t>option is to provide a specific SBFD pattern for each configured TDD UL/DL pattern</w:t>
      </w:r>
      <w:r w:rsidR="008F4C6A" w:rsidRPr="007E0E87">
        <w:rPr>
          <w:rFonts w:ascii="Times" w:eastAsia="Malgun Gothic" w:hAnsi="Times" w:cs="Times"/>
          <w:lang w:eastAsia="zh-CN"/>
        </w:rPr>
        <w:t xml:space="preserve">. In </w:t>
      </w:r>
      <w:r w:rsidR="00204B41" w:rsidRPr="007E0E87">
        <w:rPr>
          <w:rFonts w:ascii="Times" w:eastAsia="Malgun Gothic" w:hAnsi="Times" w:cs="Times"/>
          <w:lang w:eastAsia="zh-CN"/>
        </w:rPr>
        <w:t>another</w:t>
      </w:r>
      <w:r w:rsidR="008F4C6A" w:rsidRPr="007E0E87">
        <w:rPr>
          <w:rFonts w:ascii="Times" w:eastAsia="Malgun Gothic" w:hAnsi="Times" w:cs="Times"/>
          <w:lang w:eastAsia="zh-CN"/>
        </w:rPr>
        <w:t xml:space="preserve"> option, one SBFD pattern is provided for the two </w:t>
      </w:r>
      <w:r w:rsidR="00CC3852" w:rsidRPr="007E0E87">
        <w:rPr>
          <w:rFonts w:ascii="Times" w:eastAsia="Malgun Gothic" w:hAnsi="Times" w:cs="Times"/>
          <w:lang w:eastAsia="zh-CN"/>
        </w:rPr>
        <w:t xml:space="preserve">configured </w:t>
      </w:r>
      <w:r w:rsidR="008F4C6A" w:rsidRPr="007E0E87">
        <w:rPr>
          <w:rFonts w:ascii="Times" w:eastAsia="Malgun Gothic" w:hAnsi="Times" w:cs="Times"/>
          <w:lang w:eastAsia="zh-CN"/>
        </w:rPr>
        <w:t xml:space="preserve">TDD UL/DL patterns. However, considering that the two TDD UL/DL patterns </w:t>
      </w:r>
      <w:r w:rsidR="00F8513C" w:rsidRPr="007E0E87">
        <w:rPr>
          <w:rFonts w:ascii="Times" w:eastAsia="Malgun Gothic" w:hAnsi="Times" w:cs="Times"/>
          <w:lang w:eastAsia="zh-CN"/>
        </w:rPr>
        <w:t xml:space="preserve">normally </w:t>
      </w:r>
      <w:r w:rsidR="008F4C6A" w:rsidRPr="007E0E87">
        <w:rPr>
          <w:rFonts w:ascii="Times" w:eastAsia="Malgun Gothic" w:hAnsi="Times" w:cs="Times"/>
          <w:lang w:eastAsia="zh-CN"/>
        </w:rPr>
        <w:t>have different configurations</w:t>
      </w:r>
      <w:r w:rsidR="00EE02CE" w:rsidRPr="007E0E87">
        <w:rPr>
          <w:rFonts w:ascii="Times" w:eastAsia="Malgun Gothic" w:hAnsi="Times" w:cs="Times"/>
          <w:lang w:eastAsia="zh-CN"/>
        </w:rPr>
        <w:t xml:space="preserve"> (</w:t>
      </w:r>
      <w:r w:rsidR="00A2528D" w:rsidRPr="007E0E87">
        <w:rPr>
          <w:rFonts w:ascii="Times" w:eastAsia="Malgun Gothic" w:hAnsi="Times" w:cs="Times"/>
          <w:lang w:eastAsia="zh-CN"/>
        </w:rPr>
        <w:t xml:space="preserve">i.e., </w:t>
      </w:r>
      <w:r w:rsidR="00131B1B" w:rsidRPr="007E0E87">
        <w:rPr>
          <w:rFonts w:ascii="Times" w:eastAsia="Malgun Gothic" w:hAnsi="Times" w:cs="Times"/>
          <w:lang w:eastAsia="zh-CN"/>
        </w:rPr>
        <w:t xml:space="preserve">the </w:t>
      </w:r>
      <w:r w:rsidR="00A2528D" w:rsidRPr="007E0E87">
        <w:rPr>
          <w:rFonts w:ascii="Times" w:eastAsia="Malgun Gothic" w:hAnsi="Times" w:cs="Times"/>
          <w:lang w:eastAsia="zh-CN"/>
        </w:rPr>
        <w:t xml:space="preserve">two </w:t>
      </w:r>
      <w:r w:rsidR="00131B1B" w:rsidRPr="007E0E87">
        <w:rPr>
          <w:rFonts w:ascii="Times" w:eastAsia="Malgun Gothic" w:hAnsi="Times" w:cs="Times"/>
          <w:lang w:eastAsia="zh-CN"/>
        </w:rPr>
        <w:t xml:space="preserve">configured </w:t>
      </w:r>
      <w:r w:rsidR="00EE02CE" w:rsidRPr="007E0E87">
        <w:rPr>
          <w:rFonts w:ascii="Times" w:eastAsia="Malgun Gothic" w:hAnsi="Times" w:cs="Times"/>
          <w:lang w:eastAsia="zh-CN"/>
        </w:rPr>
        <w:t>patterns</w:t>
      </w:r>
      <w:r w:rsidR="00A2528D" w:rsidRPr="007E0E87">
        <w:rPr>
          <w:rFonts w:ascii="Times" w:eastAsia="Malgun Gothic" w:hAnsi="Times" w:cs="Times"/>
          <w:lang w:eastAsia="zh-CN"/>
        </w:rPr>
        <w:t xml:space="preserve"> are different</w:t>
      </w:r>
      <w:r w:rsidR="00EE02CE" w:rsidRPr="007E0E87">
        <w:rPr>
          <w:rFonts w:ascii="Times" w:eastAsia="Malgun Gothic" w:hAnsi="Times" w:cs="Times"/>
          <w:lang w:eastAsia="zh-CN"/>
        </w:rPr>
        <w:t>)</w:t>
      </w:r>
      <w:r w:rsidR="008F4C6A" w:rsidRPr="007E0E87">
        <w:rPr>
          <w:rFonts w:ascii="Times" w:eastAsia="Malgun Gothic" w:hAnsi="Times" w:cs="Times"/>
          <w:lang w:eastAsia="zh-CN"/>
        </w:rPr>
        <w:t xml:space="preserve">, how to link a single SBFD pattern to two TDD UL/DL patterns need to be studied. </w:t>
      </w:r>
      <w:r w:rsidR="00173F47" w:rsidRPr="007E0E87">
        <w:rPr>
          <w:rFonts w:ascii="Times" w:eastAsia="Malgun Gothic" w:hAnsi="Times" w:cs="Times"/>
          <w:lang w:eastAsia="zh-CN"/>
        </w:rPr>
        <w:t xml:space="preserve"> </w:t>
      </w:r>
    </w:p>
    <w:p w14:paraId="0B6C9E5F" w14:textId="77777777" w:rsidR="008F4C6A" w:rsidRPr="006D168D" w:rsidRDefault="008F4C6A" w:rsidP="00BF36DF">
      <w:pPr>
        <w:tabs>
          <w:tab w:val="left" w:pos="0"/>
        </w:tabs>
        <w:spacing w:after="0"/>
        <w:jc w:val="both"/>
        <w:rPr>
          <w:rFonts w:ascii="Times" w:eastAsia="Malgun Gothic" w:hAnsi="Times" w:cs="Times"/>
          <w:color w:val="000000" w:themeColor="text1"/>
          <w:lang w:eastAsia="zh-CN"/>
        </w:rPr>
      </w:pPr>
    </w:p>
    <w:p w14:paraId="7471FCE1" w14:textId="5C33EB85" w:rsidR="008F4C6A" w:rsidRPr="006E4153" w:rsidRDefault="008F4C6A" w:rsidP="00BF36DF">
      <w:pPr>
        <w:tabs>
          <w:tab w:val="left" w:pos="0"/>
        </w:tabs>
        <w:spacing w:after="0"/>
        <w:jc w:val="both"/>
        <w:rPr>
          <w:rFonts w:ascii="Times" w:eastAsia="Malgun Gothic" w:hAnsi="Times" w:cs="Times"/>
          <w:b/>
          <w:bCs/>
          <w:lang w:eastAsia="zh-CN"/>
        </w:rPr>
      </w:pPr>
      <w:r w:rsidRPr="006E4153">
        <w:rPr>
          <w:rFonts w:ascii="Times" w:eastAsia="Malgun Gothic" w:hAnsi="Times" w:cs="Times"/>
          <w:b/>
          <w:bCs/>
          <w:lang w:eastAsia="zh-CN"/>
        </w:rPr>
        <w:t>Proposal</w:t>
      </w:r>
      <w:r w:rsidR="00486494" w:rsidRPr="006E4153">
        <w:rPr>
          <w:rFonts w:ascii="Times" w:eastAsia="Malgun Gothic" w:hAnsi="Times" w:cs="Times"/>
          <w:b/>
          <w:bCs/>
          <w:lang w:eastAsia="zh-CN"/>
        </w:rPr>
        <w:t xml:space="preserve"> 4</w:t>
      </w:r>
      <w:r w:rsidRPr="006E4153">
        <w:rPr>
          <w:rFonts w:ascii="Times" w:eastAsia="Malgun Gothic" w:hAnsi="Times" w:cs="Times"/>
          <w:b/>
          <w:bCs/>
          <w:lang w:eastAsia="zh-CN"/>
        </w:rPr>
        <w:t xml:space="preserve">: In </w:t>
      </w:r>
      <w:r w:rsidR="007A0EFF" w:rsidRPr="006E4153">
        <w:rPr>
          <w:rFonts w:ascii="Times" w:eastAsia="Malgun Gothic" w:hAnsi="Times" w:cs="Times"/>
          <w:b/>
          <w:bCs/>
          <w:lang w:eastAsia="zh-CN"/>
        </w:rPr>
        <w:t xml:space="preserve">the </w:t>
      </w:r>
      <w:r w:rsidRPr="006E4153">
        <w:rPr>
          <w:rFonts w:ascii="Times" w:eastAsia="Malgun Gothic" w:hAnsi="Times" w:cs="Times"/>
          <w:b/>
          <w:bCs/>
          <w:lang w:eastAsia="zh-CN"/>
        </w:rPr>
        <w:t xml:space="preserve">case </w:t>
      </w:r>
      <w:r w:rsidR="007A0EFF" w:rsidRPr="006E4153">
        <w:rPr>
          <w:rFonts w:ascii="Times" w:eastAsia="Malgun Gothic" w:hAnsi="Times" w:cs="Times"/>
          <w:b/>
          <w:bCs/>
          <w:lang w:eastAsia="zh-CN"/>
        </w:rPr>
        <w:t xml:space="preserve">that </w:t>
      </w:r>
      <w:r w:rsidRPr="006E4153">
        <w:rPr>
          <w:rFonts w:ascii="Times" w:eastAsia="Malgun Gothic" w:hAnsi="Times" w:cs="Times"/>
          <w:b/>
          <w:bCs/>
          <w:lang w:eastAsia="zh-CN"/>
        </w:rPr>
        <w:t xml:space="preserve">a UE is </w:t>
      </w:r>
      <w:r w:rsidR="007A0EFF" w:rsidRPr="006E4153">
        <w:rPr>
          <w:rFonts w:ascii="Times" w:eastAsia="Malgun Gothic" w:hAnsi="Times" w:cs="Times"/>
          <w:b/>
          <w:bCs/>
          <w:lang w:eastAsia="zh-CN"/>
        </w:rPr>
        <w:t xml:space="preserve">configured </w:t>
      </w:r>
      <w:r w:rsidRPr="006E4153">
        <w:rPr>
          <w:rFonts w:ascii="Times" w:eastAsia="Malgun Gothic" w:hAnsi="Times" w:cs="Times"/>
          <w:b/>
          <w:bCs/>
          <w:lang w:eastAsia="zh-CN"/>
        </w:rPr>
        <w:t xml:space="preserve">with </w:t>
      </w:r>
      <w:r w:rsidR="00326741" w:rsidRPr="006E4153">
        <w:rPr>
          <w:rFonts w:ascii="Times" w:eastAsia="Malgun Gothic" w:hAnsi="Times" w:cs="Times"/>
          <w:b/>
          <w:bCs/>
          <w:lang w:eastAsia="zh-CN"/>
        </w:rPr>
        <w:t>two</w:t>
      </w:r>
      <w:r w:rsidR="00957CC0" w:rsidRPr="006E4153">
        <w:rPr>
          <w:rFonts w:ascii="Times" w:eastAsia="Malgun Gothic" w:hAnsi="Times" w:cs="Times"/>
          <w:b/>
          <w:bCs/>
          <w:lang w:eastAsia="zh-CN"/>
        </w:rPr>
        <w:t xml:space="preserve"> </w:t>
      </w:r>
      <w:r w:rsidR="00267FEE" w:rsidRPr="006E4153">
        <w:rPr>
          <w:rFonts w:ascii="Times" w:eastAsia="Malgun Gothic" w:hAnsi="Times" w:cs="Times"/>
          <w:b/>
          <w:bCs/>
          <w:lang w:eastAsia="zh-CN"/>
        </w:rPr>
        <w:t>T</w:t>
      </w:r>
      <w:r w:rsidRPr="006E4153">
        <w:rPr>
          <w:rFonts w:ascii="Times" w:eastAsia="Malgun Gothic" w:hAnsi="Times" w:cs="Times"/>
          <w:b/>
          <w:bCs/>
          <w:lang w:eastAsia="zh-CN"/>
        </w:rPr>
        <w:t>DD UL/DL pattern</w:t>
      </w:r>
      <w:r w:rsidR="00326741" w:rsidRPr="006E4153">
        <w:rPr>
          <w:rFonts w:ascii="Times" w:eastAsia="Malgun Gothic" w:hAnsi="Times" w:cs="Times"/>
          <w:b/>
          <w:bCs/>
          <w:lang w:eastAsia="zh-CN"/>
        </w:rPr>
        <w:t>s</w:t>
      </w:r>
      <w:r w:rsidR="005F050C" w:rsidRPr="006E4153">
        <w:rPr>
          <w:rFonts w:ascii="Times" w:eastAsia="Malgun Gothic" w:hAnsi="Times" w:cs="Times"/>
          <w:b/>
          <w:bCs/>
          <w:lang w:eastAsia="zh-CN"/>
        </w:rPr>
        <w:t xml:space="preserve"> by TDD-UL-DL-</w:t>
      </w:r>
      <w:proofErr w:type="spellStart"/>
      <w:r w:rsidR="005F050C" w:rsidRPr="006E4153">
        <w:rPr>
          <w:rFonts w:ascii="Times" w:eastAsia="Malgun Gothic" w:hAnsi="Times" w:cs="Times"/>
          <w:b/>
          <w:bCs/>
          <w:lang w:eastAsia="zh-CN"/>
        </w:rPr>
        <w:t>ConfigCommon</w:t>
      </w:r>
      <w:proofErr w:type="spellEnd"/>
      <w:r w:rsidR="002F3B9A" w:rsidRPr="006E4153">
        <w:rPr>
          <w:rFonts w:ascii="Times" w:eastAsia="Malgun Gothic" w:hAnsi="Times" w:cs="Times"/>
          <w:b/>
          <w:bCs/>
          <w:lang w:eastAsia="zh-CN"/>
        </w:rPr>
        <w:t>, study the following two options.</w:t>
      </w:r>
    </w:p>
    <w:p w14:paraId="5EEBBA83" w14:textId="29792739" w:rsidR="007A0EFF" w:rsidRPr="007E0E87" w:rsidRDefault="007A0EFF" w:rsidP="002534A1">
      <w:pPr>
        <w:pStyle w:val="ListParagraph"/>
        <w:numPr>
          <w:ilvl w:val="0"/>
          <w:numId w:val="39"/>
        </w:numPr>
        <w:tabs>
          <w:tab w:val="left" w:pos="0"/>
        </w:tabs>
        <w:spacing w:after="0"/>
        <w:jc w:val="both"/>
        <w:rPr>
          <w:rFonts w:ascii="Times" w:eastAsia="Malgun Gothic" w:hAnsi="Times" w:cs="Times"/>
          <w:b/>
          <w:bCs/>
          <w:sz w:val="20"/>
          <w:szCs w:val="20"/>
          <w:lang w:eastAsia="zh-CN"/>
        </w:rPr>
      </w:pPr>
      <w:r w:rsidRPr="006E4153">
        <w:rPr>
          <w:rFonts w:ascii="Times" w:eastAsia="Malgun Gothic" w:hAnsi="Times" w:cs="Times"/>
          <w:b/>
          <w:bCs/>
          <w:sz w:val="20"/>
          <w:szCs w:val="20"/>
          <w:lang w:eastAsia="zh-CN"/>
        </w:rPr>
        <w:t xml:space="preserve">Option 1: A specific SBFD pattern is </w:t>
      </w:r>
      <w:r w:rsidR="006D168D" w:rsidRPr="006E4153">
        <w:rPr>
          <w:rFonts w:ascii="Times" w:eastAsia="Malgun Gothic" w:hAnsi="Times" w:cs="Times"/>
          <w:b/>
          <w:bCs/>
          <w:sz w:val="20"/>
          <w:szCs w:val="20"/>
          <w:lang w:val="en-US" w:eastAsia="zh-CN"/>
        </w:rPr>
        <w:t>associated with only one</w:t>
      </w:r>
      <w:r w:rsidRPr="006E4153">
        <w:rPr>
          <w:rFonts w:ascii="Times" w:eastAsia="Malgun Gothic" w:hAnsi="Times" w:cs="Times"/>
          <w:b/>
          <w:bCs/>
          <w:sz w:val="20"/>
          <w:szCs w:val="20"/>
          <w:lang w:eastAsia="zh-CN"/>
        </w:rPr>
        <w:t xml:space="preserve"> TDD UL/DL </w:t>
      </w:r>
      <w:r w:rsidRPr="007E0E87">
        <w:rPr>
          <w:rFonts w:ascii="Times" w:eastAsia="Malgun Gothic" w:hAnsi="Times" w:cs="Times"/>
          <w:b/>
          <w:bCs/>
          <w:sz w:val="20"/>
          <w:szCs w:val="20"/>
          <w:lang w:eastAsia="zh-CN"/>
        </w:rPr>
        <w:t xml:space="preserve">pattern. </w:t>
      </w:r>
    </w:p>
    <w:p w14:paraId="4BD52CD5" w14:textId="44A4EDBB" w:rsidR="007A0EFF" w:rsidRPr="007E0E87" w:rsidRDefault="007A0EFF" w:rsidP="002534A1">
      <w:pPr>
        <w:pStyle w:val="ListParagraph"/>
        <w:numPr>
          <w:ilvl w:val="0"/>
          <w:numId w:val="39"/>
        </w:numPr>
        <w:tabs>
          <w:tab w:val="left" w:pos="0"/>
        </w:tabs>
        <w:spacing w:after="0"/>
        <w:jc w:val="both"/>
        <w:rPr>
          <w:rFonts w:ascii="Times" w:eastAsia="Malgun Gothic" w:hAnsi="Times" w:cs="Times"/>
          <w:b/>
          <w:bCs/>
          <w:sz w:val="20"/>
          <w:szCs w:val="20"/>
          <w:lang w:eastAsia="zh-CN"/>
        </w:rPr>
      </w:pPr>
      <w:r w:rsidRPr="007E0E87">
        <w:rPr>
          <w:rFonts w:ascii="Times" w:eastAsia="Malgun Gothic" w:hAnsi="Times" w:cs="Times"/>
          <w:b/>
          <w:bCs/>
          <w:sz w:val="20"/>
          <w:szCs w:val="20"/>
          <w:lang w:eastAsia="zh-CN"/>
        </w:rPr>
        <w:t xml:space="preserve">Option 2: A single SBFD pattern is </w:t>
      </w:r>
      <w:r w:rsidR="006D168D" w:rsidRPr="007E0E87">
        <w:rPr>
          <w:rFonts w:ascii="Times" w:eastAsia="Malgun Gothic" w:hAnsi="Times" w:cs="Times"/>
          <w:b/>
          <w:bCs/>
          <w:sz w:val="20"/>
          <w:szCs w:val="20"/>
          <w:lang w:val="en-US" w:eastAsia="zh-CN"/>
        </w:rPr>
        <w:t xml:space="preserve">associated with </w:t>
      </w:r>
      <w:r w:rsidR="00326741" w:rsidRPr="007E0E87">
        <w:rPr>
          <w:rFonts w:ascii="Times" w:eastAsia="Malgun Gothic" w:hAnsi="Times" w:cs="Times"/>
          <w:b/>
          <w:bCs/>
          <w:sz w:val="20"/>
          <w:szCs w:val="20"/>
          <w:lang w:val="en-US" w:eastAsia="zh-CN"/>
        </w:rPr>
        <w:t>two</w:t>
      </w:r>
      <w:r w:rsidR="0011638E" w:rsidRPr="007E0E87">
        <w:rPr>
          <w:rFonts w:ascii="Times" w:eastAsia="Malgun Gothic" w:hAnsi="Times" w:cs="Times"/>
          <w:b/>
          <w:bCs/>
          <w:sz w:val="20"/>
          <w:szCs w:val="20"/>
          <w:lang w:val="en-US" w:eastAsia="zh-CN"/>
        </w:rPr>
        <w:t xml:space="preserve"> </w:t>
      </w:r>
      <w:r w:rsidRPr="007E0E87">
        <w:rPr>
          <w:rFonts w:ascii="Times" w:eastAsia="Malgun Gothic" w:hAnsi="Times" w:cs="Times"/>
          <w:b/>
          <w:bCs/>
          <w:sz w:val="20"/>
          <w:szCs w:val="20"/>
          <w:lang w:eastAsia="zh-CN"/>
        </w:rPr>
        <w:t xml:space="preserve">TDD UL/DL patterns. </w:t>
      </w:r>
    </w:p>
    <w:p w14:paraId="70F00095" w14:textId="77777777" w:rsidR="0014793C" w:rsidRPr="00BF36DF" w:rsidRDefault="0014793C" w:rsidP="00BF36DF">
      <w:pPr>
        <w:tabs>
          <w:tab w:val="left" w:pos="0"/>
        </w:tabs>
        <w:spacing w:after="0"/>
        <w:jc w:val="both"/>
        <w:rPr>
          <w:rFonts w:ascii="Times" w:eastAsia="Malgun Gothic" w:hAnsi="Times" w:cs="Times"/>
          <w:b/>
          <w:bCs/>
          <w:lang w:eastAsia="zh-CN"/>
        </w:rPr>
      </w:pPr>
    </w:p>
    <w:p w14:paraId="39931AB6" w14:textId="4216F892" w:rsidR="00043C08" w:rsidRPr="007E0E87" w:rsidRDefault="00043C08" w:rsidP="00785A3B">
      <w:pPr>
        <w:pStyle w:val="Heading2"/>
        <w:ind w:left="0" w:firstLine="0"/>
        <w:rPr>
          <w:rFonts w:asciiTheme="majorBidi" w:hAnsiTheme="majorBidi" w:cstheme="majorBidi"/>
          <w:sz w:val="24"/>
          <w:szCs w:val="16"/>
          <w:lang w:eastAsia="zh-CN"/>
        </w:rPr>
      </w:pPr>
      <w:r w:rsidRPr="007E0E87">
        <w:rPr>
          <w:rFonts w:asciiTheme="majorBidi" w:hAnsiTheme="majorBidi" w:cstheme="majorBidi"/>
          <w:sz w:val="24"/>
          <w:szCs w:val="16"/>
          <w:lang w:eastAsia="zh-CN"/>
        </w:rPr>
        <w:t>Semi-static indication of frequency location of SBFD subbands</w:t>
      </w:r>
    </w:p>
    <w:p w14:paraId="48B22C38" w14:textId="2FFBAF22" w:rsidR="006E282B" w:rsidRPr="00E61C75" w:rsidRDefault="00E858B9" w:rsidP="006E282B">
      <w:pPr>
        <w:rPr>
          <w:color w:val="000000" w:themeColor="text1"/>
          <w:lang w:eastAsia="zh-CN"/>
        </w:rPr>
      </w:pPr>
      <w:r w:rsidRPr="00E61C75">
        <w:rPr>
          <w:color w:val="000000" w:themeColor="text1"/>
          <w:lang w:eastAsia="ja-JP"/>
        </w:rPr>
        <w:t xml:space="preserve">In TR 38.858 [2], </w:t>
      </w:r>
      <w:r w:rsidRPr="00E61C75">
        <w:rPr>
          <w:color w:val="000000" w:themeColor="text1"/>
          <w:lang w:eastAsia="zh-CN"/>
        </w:rPr>
        <w:t xml:space="preserve">for semi-static configuration of </w:t>
      </w:r>
      <w:r w:rsidR="005000EF" w:rsidRPr="00E61C75">
        <w:rPr>
          <w:color w:val="000000" w:themeColor="text1"/>
          <w:lang w:eastAsia="zh-CN"/>
        </w:rPr>
        <w:t>subband frequency locations</w:t>
      </w:r>
      <w:r w:rsidRPr="00E61C75">
        <w:rPr>
          <w:color w:val="000000" w:themeColor="text1"/>
          <w:lang w:eastAsia="zh-CN"/>
        </w:rPr>
        <w:t xml:space="preserve">, it is stated that </w:t>
      </w:r>
      <w:r w:rsidR="00A04611" w:rsidRPr="00E61C75">
        <w:rPr>
          <w:color w:val="000000" w:themeColor="text1"/>
          <w:lang w:eastAsia="zh-CN"/>
        </w:rPr>
        <w:t>at least explicit</w:t>
      </w:r>
      <w:r w:rsidR="00DB2EA8" w:rsidRPr="00E61C75">
        <w:rPr>
          <w:color w:val="000000" w:themeColor="text1"/>
          <w:lang w:eastAsia="zh-CN"/>
        </w:rPr>
        <w:t xml:space="preserve"> </w:t>
      </w:r>
      <w:r w:rsidR="00A04611" w:rsidRPr="00E61C75">
        <w:rPr>
          <w:color w:val="000000" w:themeColor="text1"/>
          <w:lang w:eastAsia="zh-CN"/>
        </w:rPr>
        <w:t xml:space="preserve">indication of frequency location of UL subband is required. </w:t>
      </w:r>
      <w:r w:rsidR="00FC24C9" w:rsidRPr="00E61C75">
        <w:rPr>
          <w:color w:val="000000" w:themeColor="text1"/>
          <w:lang w:eastAsia="zh-CN"/>
        </w:rPr>
        <w:t xml:space="preserve">For the other subbands, </w:t>
      </w:r>
      <w:r w:rsidR="00BE573E" w:rsidRPr="00E61C75">
        <w:rPr>
          <w:color w:val="000000" w:themeColor="text1"/>
          <w:lang w:eastAsia="zh-CN"/>
        </w:rPr>
        <w:t>i.e.,</w:t>
      </w:r>
      <w:r w:rsidR="00FC24C9" w:rsidRPr="00E61C75">
        <w:rPr>
          <w:color w:val="000000" w:themeColor="text1"/>
          <w:lang w:eastAsia="zh-CN"/>
        </w:rPr>
        <w:t xml:space="preserve"> DL subband(s) and guardband(s)</w:t>
      </w:r>
      <w:r w:rsidR="004F336A" w:rsidRPr="00E61C75">
        <w:rPr>
          <w:color w:val="000000" w:themeColor="text1"/>
          <w:lang w:eastAsia="zh-CN"/>
        </w:rPr>
        <w:t>, if configured</w:t>
      </w:r>
      <w:r w:rsidR="00FC24C9" w:rsidRPr="00E61C75">
        <w:rPr>
          <w:color w:val="000000" w:themeColor="text1"/>
          <w:lang w:eastAsia="zh-CN"/>
        </w:rPr>
        <w:t xml:space="preserve">, two options </w:t>
      </w:r>
      <w:r w:rsidRPr="00E61C75">
        <w:rPr>
          <w:color w:val="000000" w:themeColor="text1"/>
          <w:lang w:eastAsia="zh-CN"/>
        </w:rPr>
        <w:t xml:space="preserve">are </w:t>
      </w:r>
      <w:r w:rsidR="00FC24C9" w:rsidRPr="00E61C75">
        <w:rPr>
          <w:color w:val="000000" w:themeColor="text1"/>
          <w:lang w:eastAsia="zh-CN"/>
        </w:rPr>
        <w:t xml:space="preserve">provided </w:t>
      </w:r>
      <w:r w:rsidRPr="00E61C75">
        <w:rPr>
          <w:color w:val="000000" w:themeColor="text1"/>
          <w:lang w:eastAsia="zh-CN"/>
        </w:rPr>
        <w:t xml:space="preserve">in </w:t>
      </w:r>
      <w:r w:rsidRPr="00E61C75">
        <w:rPr>
          <w:color w:val="000000" w:themeColor="text1"/>
          <w:lang w:eastAsia="ja-JP"/>
        </w:rPr>
        <w:t>TR 38.858 [2]</w:t>
      </w:r>
      <w:r w:rsidR="00FC24C9" w:rsidRPr="00E61C75">
        <w:rPr>
          <w:color w:val="000000" w:themeColor="text1"/>
          <w:lang w:eastAsia="zh-CN"/>
        </w:rPr>
        <w:t>. In Option 1</w:t>
      </w:r>
      <w:r w:rsidR="00EE3D2D" w:rsidRPr="00E61C75">
        <w:rPr>
          <w:color w:val="000000" w:themeColor="text1"/>
          <w:lang w:eastAsia="zh-CN"/>
        </w:rPr>
        <w:t xml:space="preserve">, the DL subband(s) are explicitly configured, while the guardband(s), if any, are implicitly derived. </w:t>
      </w:r>
      <w:r w:rsidR="008E16D0" w:rsidRPr="00E61C75">
        <w:rPr>
          <w:color w:val="000000" w:themeColor="text1"/>
          <w:lang w:eastAsia="zh-CN"/>
        </w:rPr>
        <w:t xml:space="preserve">Differently, in </w:t>
      </w:r>
      <w:r w:rsidR="00FD703E" w:rsidRPr="00E61C75">
        <w:rPr>
          <w:color w:val="000000" w:themeColor="text1"/>
          <w:lang w:eastAsia="zh-CN"/>
        </w:rPr>
        <w:t>Option 2,</w:t>
      </w:r>
      <w:r w:rsidR="008E16D0" w:rsidRPr="00E61C75">
        <w:rPr>
          <w:color w:val="000000" w:themeColor="text1"/>
          <w:lang w:eastAsia="zh-CN"/>
        </w:rPr>
        <w:t xml:space="preserve"> the guardband(s), if any, are explicitly </w:t>
      </w:r>
      <w:r w:rsidR="0072524B" w:rsidRPr="00E61C75">
        <w:rPr>
          <w:color w:val="000000" w:themeColor="text1"/>
          <w:lang w:eastAsia="zh-CN"/>
        </w:rPr>
        <w:t>configured</w:t>
      </w:r>
      <w:r w:rsidR="008E16D0" w:rsidRPr="00E61C75">
        <w:rPr>
          <w:color w:val="000000" w:themeColor="text1"/>
          <w:lang w:eastAsia="zh-CN"/>
        </w:rPr>
        <w:t>, while the DL subband(s) are implicitly derived.</w:t>
      </w:r>
      <w:r w:rsidR="00A611DF" w:rsidRPr="00E61C75">
        <w:rPr>
          <w:color w:val="000000" w:themeColor="text1"/>
          <w:lang w:eastAsia="zh-CN"/>
        </w:rPr>
        <w:t xml:space="preserve"> Option 2 seems more </w:t>
      </w:r>
      <w:r w:rsidR="0074206A" w:rsidRPr="00E61C75">
        <w:rPr>
          <w:color w:val="000000" w:themeColor="text1"/>
          <w:lang w:eastAsia="zh-CN"/>
        </w:rPr>
        <w:t xml:space="preserve">advantageous </w:t>
      </w:r>
      <w:r w:rsidR="00A611DF" w:rsidRPr="00E61C75">
        <w:rPr>
          <w:color w:val="000000" w:themeColor="text1"/>
          <w:lang w:eastAsia="zh-CN"/>
        </w:rPr>
        <w:t xml:space="preserve">in </w:t>
      </w:r>
      <w:r w:rsidR="0066199B" w:rsidRPr="00E61C75">
        <w:rPr>
          <w:color w:val="000000" w:themeColor="text1"/>
          <w:lang w:eastAsia="zh-CN"/>
        </w:rPr>
        <w:t xml:space="preserve">the </w:t>
      </w:r>
      <w:r w:rsidR="00A611DF" w:rsidRPr="00E61C75">
        <w:rPr>
          <w:color w:val="000000" w:themeColor="text1"/>
          <w:lang w:eastAsia="zh-CN"/>
        </w:rPr>
        <w:t>sense that it will require less indication overhead</w:t>
      </w:r>
      <w:r w:rsidR="00243ADA" w:rsidRPr="00E61C75">
        <w:rPr>
          <w:color w:val="000000" w:themeColor="text1"/>
          <w:lang w:eastAsia="zh-CN"/>
        </w:rPr>
        <w:t xml:space="preserve"> </w:t>
      </w:r>
      <w:r w:rsidR="0066199B" w:rsidRPr="00E61C75">
        <w:rPr>
          <w:color w:val="000000" w:themeColor="text1"/>
          <w:lang w:eastAsia="zh-CN"/>
        </w:rPr>
        <w:t>since</w:t>
      </w:r>
      <w:r w:rsidR="00243ADA" w:rsidRPr="00E61C75">
        <w:rPr>
          <w:color w:val="000000" w:themeColor="text1"/>
          <w:lang w:eastAsia="zh-CN"/>
        </w:rPr>
        <w:t xml:space="preserve"> the number of RBs </w:t>
      </w:r>
      <w:r w:rsidR="0066199B" w:rsidRPr="00E61C75">
        <w:rPr>
          <w:color w:val="000000" w:themeColor="text1"/>
          <w:lang w:eastAsia="zh-CN"/>
        </w:rPr>
        <w:t>of</w:t>
      </w:r>
      <w:r w:rsidR="00243ADA" w:rsidRPr="00E61C75">
        <w:rPr>
          <w:color w:val="000000" w:themeColor="text1"/>
          <w:lang w:eastAsia="zh-CN"/>
        </w:rPr>
        <w:t xml:space="preserve"> a guardband is</w:t>
      </w:r>
      <w:r w:rsidR="0066199B" w:rsidRPr="00E61C75">
        <w:rPr>
          <w:color w:val="000000" w:themeColor="text1"/>
          <w:lang w:eastAsia="zh-CN"/>
        </w:rPr>
        <w:t>, in general,</w:t>
      </w:r>
      <w:r w:rsidR="00243ADA" w:rsidRPr="00E61C75">
        <w:rPr>
          <w:color w:val="000000" w:themeColor="text1"/>
          <w:lang w:eastAsia="zh-CN"/>
        </w:rPr>
        <w:t xml:space="preserve"> much smaller than that </w:t>
      </w:r>
      <w:r w:rsidR="0066199B" w:rsidRPr="00E61C75">
        <w:rPr>
          <w:color w:val="000000" w:themeColor="text1"/>
          <w:lang w:eastAsia="zh-CN"/>
        </w:rPr>
        <w:t>of</w:t>
      </w:r>
      <w:r w:rsidR="00243ADA" w:rsidRPr="00E61C75">
        <w:rPr>
          <w:color w:val="000000" w:themeColor="text1"/>
          <w:lang w:eastAsia="zh-CN"/>
        </w:rPr>
        <w:t xml:space="preserve"> a DL subband. </w:t>
      </w:r>
      <w:r w:rsidR="00B16EE4" w:rsidRPr="00E61C75">
        <w:rPr>
          <w:color w:val="000000" w:themeColor="text1"/>
          <w:lang w:eastAsia="zh-CN"/>
        </w:rPr>
        <w:t xml:space="preserve">As implicitly captured </w:t>
      </w:r>
      <w:r w:rsidR="00490DDC" w:rsidRPr="00E61C75">
        <w:rPr>
          <w:color w:val="000000" w:themeColor="text1"/>
          <w:lang w:eastAsia="zh-CN"/>
        </w:rPr>
        <w:t xml:space="preserve">in </w:t>
      </w:r>
      <w:r w:rsidR="00490DDC" w:rsidRPr="00E61C75">
        <w:rPr>
          <w:color w:val="000000" w:themeColor="text1"/>
          <w:lang w:eastAsia="ja-JP"/>
        </w:rPr>
        <w:t>TR 38.858 [2]</w:t>
      </w:r>
      <w:r w:rsidR="00B16EE4" w:rsidRPr="00E61C75">
        <w:rPr>
          <w:color w:val="000000" w:themeColor="text1"/>
          <w:lang w:eastAsia="zh-CN"/>
        </w:rPr>
        <w:t xml:space="preserve">, only the number of RBs for </w:t>
      </w:r>
      <w:r w:rsidR="00DF697A" w:rsidRPr="00E61C75">
        <w:rPr>
          <w:color w:val="000000" w:themeColor="text1"/>
          <w:lang w:eastAsia="zh-CN"/>
        </w:rPr>
        <w:t xml:space="preserve">a </w:t>
      </w:r>
      <w:r w:rsidR="00B16EE4" w:rsidRPr="00E61C75">
        <w:rPr>
          <w:color w:val="000000" w:themeColor="text1"/>
          <w:lang w:eastAsia="zh-CN"/>
        </w:rPr>
        <w:t>guardband</w:t>
      </w:r>
      <w:r w:rsidR="00DF697A" w:rsidRPr="00E61C75">
        <w:rPr>
          <w:color w:val="000000" w:themeColor="text1"/>
          <w:lang w:eastAsia="zh-CN"/>
        </w:rPr>
        <w:t xml:space="preserve"> needs to be indicated, whereas</w:t>
      </w:r>
      <w:r w:rsidR="007113F9" w:rsidRPr="00E61C75">
        <w:rPr>
          <w:color w:val="000000" w:themeColor="text1"/>
          <w:lang w:eastAsia="zh-CN"/>
        </w:rPr>
        <w:t xml:space="preserve"> the start RB of a DL subband </w:t>
      </w:r>
      <w:r w:rsidR="002C2BC8" w:rsidRPr="00E61C75">
        <w:rPr>
          <w:color w:val="000000" w:themeColor="text1"/>
          <w:lang w:eastAsia="zh-CN"/>
        </w:rPr>
        <w:t xml:space="preserve">may </w:t>
      </w:r>
      <w:r w:rsidR="007113F9" w:rsidRPr="00E61C75">
        <w:rPr>
          <w:color w:val="000000" w:themeColor="text1"/>
          <w:lang w:eastAsia="zh-CN"/>
        </w:rPr>
        <w:t xml:space="preserve">need to be indicated alongside its number of RBs. </w:t>
      </w:r>
      <w:r w:rsidR="00953FA4" w:rsidRPr="00E61C75">
        <w:rPr>
          <w:color w:val="000000" w:themeColor="text1"/>
          <w:lang w:eastAsia="zh-CN"/>
        </w:rPr>
        <w:t xml:space="preserve"> </w:t>
      </w:r>
      <w:r w:rsidR="007113F9" w:rsidRPr="00E61C75">
        <w:rPr>
          <w:color w:val="000000" w:themeColor="text1"/>
          <w:lang w:eastAsia="zh-CN"/>
        </w:rPr>
        <w:t xml:space="preserve"> </w:t>
      </w:r>
      <w:r w:rsidR="00DF697A" w:rsidRPr="00E61C75">
        <w:rPr>
          <w:color w:val="000000" w:themeColor="text1"/>
          <w:lang w:eastAsia="zh-CN"/>
        </w:rPr>
        <w:t xml:space="preserve"> </w:t>
      </w:r>
      <w:r w:rsidR="001C1538" w:rsidRPr="00E61C75">
        <w:rPr>
          <w:color w:val="000000" w:themeColor="text1"/>
          <w:lang w:eastAsia="zh-CN"/>
        </w:rPr>
        <w:t xml:space="preserve"> </w:t>
      </w:r>
    </w:p>
    <w:p w14:paraId="17C94427" w14:textId="12EC9C1F" w:rsidR="00ED6ED4" w:rsidRPr="0073123E" w:rsidRDefault="00ED6ED4" w:rsidP="009A48CC">
      <w:pPr>
        <w:spacing w:after="0"/>
        <w:rPr>
          <w:b/>
          <w:bCs/>
          <w:lang w:eastAsia="zh-CN"/>
        </w:rPr>
      </w:pPr>
      <w:r w:rsidRPr="0073123E">
        <w:rPr>
          <w:b/>
          <w:bCs/>
          <w:lang w:eastAsia="zh-CN"/>
        </w:rPr>
        <w:t xml:space="preserve">Proposal </w:t>
      </w:r>
      <w:r w:rsidR="00325030" w:rsidRPr="0073123E">
        <w:rPr>
          <w:b/>
          <w:bCs/>
          <w:lang w:eastAsia="zh-CN"/>
        </w:rPr>
        <w:t>5</w:t>
      </w:r>
      <w:r w:rsidRPr="0073123E">
        <w:rPr>
          <w:b/>
          <w:bCs/>
          <w:lang w:eastAsia="zh-CN"/>
        </w:rPr>
        <w:t xml:space="preserve">: </w:t>
      </w:r>
      <w:r w:rsidRPr="007E0E87">
        <w:rPr>
          <w:b/>
          <w:bCs/>
          <w:lang w:eastAsia="zh-CN"/>
        </w:rPr>
        <w:t>Support Option 2 in</w:t>
      </w:r>
      <w:r w:rsidR="009B4657" w:rsidRPr="007E0E87">
        <w:rPr>
          <w:b/>
          <w:bCs/>
          <w:lang w:eastAsia="zh-CN"/>
        </w:rPr>
        <w:t xml:space="preserve"> </w:t>
      </w:r>
      <w:r w:rsidR="009B4657" w:rsidRPr="007E0E87">
        <w:rPr>
          <w:b/>
          <w:bCs/>
          <w:lang w:eastAsia="ja-JP"/>
        </w:rPr>
        <w:t>TR 38.858 regarding</w:t>
      </w:r>
      <w:r w:rsidRPr="007E0E87">
        <w:rPr>
          <w:b/>
          <w:bCs/>
          <w:lang w:eastAsia="zh-CN"/>
        </w:rPr>
        <w:t xml:space="preserve"> </w:t>
      </w:r>
      <w:r w:rsidR="009B4657" w:rsidRPr="007E0E87">
        <w:rPr>
          <w:b/>
          <w:bCs/>
        </w:rPr>
        <w:t xml:space="preserve">frequency </w:t>
      </w:r>
      <w:r w:rsidR="009B4657" w:rsidRPr="0073123E">
        <w:rPr>
          <w:b/>
          <w:bCs/>
        </w:rPr>
        <w:t>location configuration of DL subband(s) and guardband(s) if any</w:t>
      </w:r>
      <w:r w:rsidRPr="0073123E">
        <w:rPr>
          <w:b/>
          <w:bCs/>
          <w:lang w:eastAsia="zh-CN"/>
        </w:rPr>
        <w:t xml:space="preserve">. </w:t>
      </w:r>
    </w:p>
    <w:p w14:paraId="7527ED58" w14:textId="28CF9B99" w:rsidR="00ED6ED4" w:rsidRPr="0073123E" w:rsidRDefault="00ED6ED4" w:rsidP="009A48CC">
      <w:pPr>
        <w:pStyle w:val="ListParagraph"/>
        <w:numPr>
          <w:ilvl w:val="0"/>
          <w:numId w:val="40"/>
        </w:numPr>
        <w:spacing w:after="0"/>
        <w:rPr>
          <w:b/>
          <w:bCs/>
          <w:sz w:val="20"/>
          <w:szCs w:val="20"/>
          <w:lang w:eastAsia="zh-CN"/>
        </w:rPr>
      </w:pPr>
      <w:r w:rsidRPr="0073123E">
        <w:rPr>
          <w:rFonts w:eastAsia="SimSun"/>
          <w:b/>
          <w:bCs/>
          <w:sz w:val="20"/>
          <w:szCs w:val="20"/>
          <w:lang w:eastAsia="zh-CN"/>
        </w:rPr>
        <w:t>Option 2: The number of RBs for guardband(s), if any, is explicitly configured. DL subband(s) are implicitly derived as RBs which are not within UL subband or guardband(s).</w:t>
      </w:r>
    </w:p>
    <w:p w14:paraId="68FEF522" w14:textId="77777777" w:rsidR="00EA3DC1" w:rsidRDefault="00EA3DC1" w:rsidP="006E282B">
      <w:pPr>
        <w:rPr>
          <w:lang w:eastAsia="zh-CN"/>
        </w:rPr>
      </w:pPr>
    </w:p>
    <w:p w14:paraId="6CD7E7F6" w14:textId="77777777" w:rsidR="00024BAB" w:rsidRDefault="00B82972" w:rsidP="00B82972">
      <w:pPr>
        <w:rPr>
          <w:lang w:eastAsia="zh-CN"/>
        </w:rPr>
      </w:pPr>
      <w:r w:rsidRPr="00E61C75">
        <w:rPr>
          <w:color w:val="000000" w:themeColor="text1"/>
          <w:lang w:eastAsia="ja-JP"/>
        </w:rPr>
        <w:t>Per TR 38.858 [2],</w:t>
      </w:r>
      <w:r w:rsidR="008668C0" w:rsidRPr="00E61C75">
        <w:rPr>
          <w:color w:val="000000" w:themeColor="text1"/>
          <w:lang w:eastAsia="zh-CN"/>
        </w:rPr>
        <w:t xml:space="preserve"> a</w:t>
      </w:r>
      <w:r w:rsidR="006B3AEA" w:rsidRPr="00E61C75">
        <w:rPr>
          <w:color w:val="000000" w:themeColor="text1"/>
          <w:lang w:eastAsia="zh-CN"/>
        </w:rPr>
        <w:t xml:space="preserve"> </w:t>
      </w:r>
      <w:r w:rsidR="00864C95" w:rsidRPr="00E61C75">
        <w:rPr>
          <w:color w:val="000000" w:themeColor="text1"/>
          <w:lang w:eastAsia="zh-CN"/>
        </w:rPr>
        <w:t xml:space="preserve">SBFD </w:t>
      </w:r>
      <w:r w:rsidRPr="00B82972">
        <w:rPr>
          <w:lang w:eastAsia="zh-CN"/>
        </w:rPr>
        <w:t xml:space="preserve">[UL/DL] </w:t>
      </w:r>
      <w:r w:rsidR="006B3AEA" w:rsidRPr="00B82972">
        <w:rPr>
          <w:lang w:eastAsia="zh-CN"/>
        </w:rPr>
        <w:t>subband</w:t>
      </w:r>
      <w:r w:rsidR="00B25D78" w:rsidRPr="00B82972">
        <w:rPr>
          <w:lang w:eastAsia="zh-CN"/>
        </w:rPr>
        <w:t xml:space="preserve"> </w:t>
      </w:r>
      <w:r w:rsidR="00651C3C" w:rsidRPr="00B82972">
        <w:rPr>
          <w:lang w:eastAsia="zh-CN"/>
        </w:rPr>
        <w:t>configured for a</w:t>
      </w:r>
      <w:r w:rsidR="00866EC9" w:rsidRPr="00B82972">
        <w:rPr>
          <w:lang w:eastAsia="zh-CN"/>
        </w:rPr>
        <w:t>n</w:t>
      </w:r>
      <w:r w:rsidR="00651C3C" w:rsidRPr="00B82972">
        <w:rPr>
          <w:lang w:eastAsia="zh-CN"/>
        </w:rPr>
        <w:t xml:space="preserve"> SBFD symbol </w:t>
      </w:r>
      <w:r w:rsidR="00864C95" w:rsidRPr="00B82972">
        <w:rPr>
          <w:lang w:eastAsia="zh-CN"/>
        </w:rPr>
        <w:t xml:space="preserve">consists of 1 RB or a set of consecutive RBs for the same transmission direction. </w:t>
      </w:r>
      <w:r w:rsidRPr="00B82972">
        <w:rPr>
          <w:lang w:eastAsia="zh-CN"/>
        </w:rPr>
        <w:t>Moreover, t</w:t>
      </w:r>
      <w:r w:rsidR="005C5D0A" w:rsidRPr="00B82972">
        <w:rPr>
          <w:lang w:eastAsia="zh-CN"/>
        </w:rPr>
        <w:t xml:space="preserve">he location of the </w:t>
      </w:r>
      <w:r w:rsidR="00A917EE" w:rsidRPr="00B82972">
        <w:rPr>
          <w:lang w:eastAsia="zh-CN"/>
        </w:rPr>
        <w:t xml:space="preserve">SBFD </w:t>
      </w:r>
      <w:r w:rsidR="005C5D0A" w:rsidRPr="00B82972">
        <w:rPr>
          <w:lang w:eastAsia="zh-CN"/>
        </w:rPr>
        <w:t xml:space="preserve">UL subband, in terms of both time and frequency, is not fixed in the specifications, meaning that it </w:t>
      </w:r>
      <w:r w:rsidR="004B0E8F" w:rsidRPr="00B82972">
        <w:rPr>
          <w:lang w:eastAsia="zh-CN"/>
        </w:rPr>
        <w:t xml:space="preserve">is </w:t>
      </w:r>
      <w:r w:rsidR="005C5D0A" w:rsidRPr="00B82972">
        <w:rPr>
          <w:lang w:eastAsia="zh-CN"/>
        </w:rPr>
        <w:t>configurable within a carrier or a BWP. Moreover, the maximum number of UL subbands for SBFD operation in an SBFD symbol (excluding legacy UL symbol) within a TDD carrier is one, regardless of its exact location</w:t>
      </w:r>
      <w:r w:rsidR="00285A69" w:rsidRPr="00B82972">
        <w:rPr>
          <w:lang w:eastAsia="zh-CN"/>
        </w:rPr>
        <w:t>:</w:t>
      </w:r>
      <w:r w:rsidR="005C5D0A" w:rsidRPr="00B82972">
        <w:rPr>
          <w:lang w:eastAsia="zh-CN"/>
        </w:rPr>
        <w:t xml:space="preserve"> at either side of the carrier or the middle part of the carrier. </w:t>
      </w:r>
    </w:p>
    <w:p w14:paraId="05757E75" w14:textId="37B00763" w:rsidR="00101CF8" w:rsidRPr="00B82972" w:rsidRDefault="005C5D0A" w:rsidP="00024BAB">
      <w:pPr>
        <w:rPr>
          <w:lang w:eastAsia="zh-CN"/>
        </w:rPr>
      </w:pPr>
      <w:r w:rsidRPr="00B82972">
        <w:rPr>
          <w:lang w:eastAsia="zh-CN"/>
        </w:rPr>
        <w:t>Th</w:t>
      </w:r>
      <w:r w:rsidR="00024BAB">
        <w:rPr>
          <w:lang w:eastAsia="zh-CN"/>
        </w:rPr>
        <w:t>e above</w:t>
      </w:r>
      <w:r w:rsidRPr="00B82972">
        <w:rPr>
          <w:lang w:eastAsia="zh-CN"/>
        </w:rPr>
        <w:t xml:space="preserve"> means that</w:t>
      </w:r>
      <w:r w:rsidR="001E515A" w:rsidRPr="00B82972">
        <w:rPr>
          <w:lang w:eastAsia="zh-CN"/>
        </w:rPr>
        <w:t xml:space="preserve"> </w:t>
      </w:r>
      <w:r w:rsidRPr="00B82972">
        <w:rPr>
          <w:lang w:eastAsia="zh-CN"/>
        </w:rPr>
        <w:t>the frequency domain location</w:t>
      </w:r>
      <w:r w:rsidR="001E515A" w:rsidRPr="00B82972">
        <w:rPr>
          <w:lang w:eastAsia="zh-CN"/>
        </w:rPr>
        <w:t xml:space="preserve"> of a</w:t>
      </w:r>
      <w:r w:rsidR="004A2884" w:rsidRPr="00B82972">
        <w:rPr>
          <w:lang w:eastAsia="zh-CN"/>
        </w:rPr>
        <w:t xml:space="preserve"> SBFD</w:t>
      </w:r>
      <w:r w:rsidRPr="00B82972">
        <w:rPr>
          <w:lang w:eastAsia="zh-CN"/>
        </w:rPr>
        <w:t xml:space="preserve"> UL subband is composed of one or more of consecutive RBs or RBGs and can be naturally characterized by a start RB</w:t>
      </w:r>
      <w:r w:rsidR="00C5591F">
        <w:rPr>
          <w:lang w:eastAsia="zh-CN"/>
        </w:rPr>
        <w:t>/RBG</w:t>
      </w:r>
      <w:r w:rsidRPr="00B82972">
        <w:rPr>
          <w:lang w:eastAsia="zh-CN"/>
        </w:rPr>
        <w:t xml:space="preserve"> and a number (a length) of RBs</w:t>
      </w:r>
      <w:r w:rsidR="00C5591F">
        <w:rPr>
          <w:lang w:eastAsia="zh-CN"/>
        </w:rPr>
        <w:t>/RBGs</w:t>
      </w:r>
      <w:r w:rsidRPr="00B82972">
        <w:rPr>
          <w:lang w:eastAsia="zh-CN"/>
        </w:rPr>
        <w:t xml:space="preserve">, as exemplified in Option A of Figure </w:t>
      </w:r>
      <w:r w:rsidR="008B1465" w:rsidRPr="00B82972">
        <w:rPr>
          <w:lang w:eastAsia="zh-CN"/>
        </w:rPr>
        <w:t>2</w:t>
      </w:r>
      <w:r w:rsidRPr="00B82972">
        <w:rPr>
          <w:lang w:eastAsia="zh-CN"/>
        </w:rPr>
        <w:t>, where both</w:t>
      </w:r>
      <w:r w:rsidR="00CD6DE6" w:rsidRPr="00B82972">
        <w:rPr>
          <w:lang w:eastAsia="zh-CN"/>
        </w:rPr>
        <w:t xml:space="preserve"> (</w:t>
      </w:r>
      <w:r w:rsidR="00131E0B" w:rsidRPr="00B82972">
        <w:rPr>
          <w:lang w:eastAsia="zh-CN"/>
        </w:rPr>
        <w:t xml:space="preserve">i.e., </w:t>
      </w:r>
      <w:r w:rsidR="00CD6DE6" w:rsidRPr="00B82972">
        <w:rPr>
          <w:lang w:eastAsia="zh-CN"/>
        </w:rPr>
        <w:t>start RB</w:t>
      </w:r>
      <w:r w:rsidR="00A63BA0">
        <w:rPr>
          <w:lang w:eastAsia="zh-CN"/>
        </w:rPr>
        <w:t>/RBG</w:t>
      </w:r>
      <w:r w:rsidR="00CD6DE6" w:rsidRPr="00B82972">
        <w:rPr>
          <w:lang w:eastAsia="zh-CN"/>
        </w:rPr>
        <w:t xml:space="preserve"> and number of RBs</w:t>
      </w:r>
      <w:r w:rsidR="00A63BA0">
        <w:rPr>
          <w:lang w:eastAsia="zh-CN"/>
        </w:rPr>
        <w:t>/RBGs</w:t>
      </w:r>
      <w:r w:rsidR="00CD6DE6" w:rsidRPr="00B82972">
        <w:rPr>
          <w:lang w:eastAsia="zh-CN"/>
        </w:rPr>
        <w:t>)</w:t>
      </w:r>
      <w:r w:rsidRPr="00B82972">
        <w:rPr>
          <w:lang w:eastAsia="zh-CN"/>
        </w:rPr>
        <w:t xml:space="preserve"> are constrained by the</w:t>
      </w:r>
      <w:r w:rsidR="00131E0B" w:rsidRPr="00B82972">
        <w:rPr>
          <w:lang w:eastAsia="zh-CN"/>
        </w:rPr>
        <w:t xml:space="preserve"> total</w:t>
      </w:r>
      <w:r w:rsidRPr="00B82972">
        <w:rPr>
          <w:lang w:eastAsia="zh-CN"/>
        </w:rPr>
        <w:t xml:space="preserve"> number of RBs</w:t>
      </w:r>
      <w:r w:rsidR="00A63BA0">
        <w:rPr>
          <w:lang w:eastAsia="zh-CN"/>
        </w:rPr>
        <w:t>/RBGs</w:t>
      </w:r>
      <w:r w:rsidRPr="00B82972">
        <w:rPr>
          <w:lang w:eastAsia="zh-CN"/>
        </w:rPr>
        <w:t xml:space="preserve"> within a target carrier or BWP. Eventually, the number of RBs</w:t>
      </w:r>
      <w:r w:rsidR="00512B01">
        <w:rPr>
          <w:lang w:eastAsia="zh-CN"/>
        </w:rPr>
        <w:t>/RBGs</w:t>
      </w:r>
      <w:r w:rsidRPr="00B82972">
        <w:rPr>
          <w:lang w:eastAsia="zh-CN"/>
        </w:rPr>
        <w:t xml:space="preserve"> of an allocated UL subband will occupy a certain percentage of the RBs</w:t>
      </w:r>
      <w:r w:rsidR="003F164D">
        <w:rPr>
          <w:lang w:eastAsia="zh-CN"/>
        </w:rPr>
        <w:t>/RBGs</w:t>
      </w:r>
      <w:r w:rsidRPr="00B82972">
        <w:rPr>
          <w:lang w:eastAsia="zh-CN"/>
        </w:rPr>
        <w:t xml:space="preserve"> within a target carrier or BWP, e.g., 20% of the total </w:t>
      </w:r>
      <w:r w:rsidR="0048390B" w:rsidRPr="00B82972">
        <w:rPr>
          <w:lang w:eastAsia="zh-CN"/>
        </w:rPr>
        <w:t xml:space="preserve">number of </w:t>
      </w:r>
      <w:r w:rsidRPr="00B82972">
        <w:rPr>
          <w:lang w:eastAsia="zh-CN"/>
        </w:rPr>
        <w:t>RBs with</w:t>
      </w:r>
      <w:r w:rsidR="005D4044" w:rsidRPr="00B82972">
        <w:rPr>
          <w:lang w:eastAsia="zh-CN"/>
        </w:rPr>
        <w:t>in</w:t>
      </w:r>
      <w:r w:rsidRPr="00B82972">
        <w:rPr>
          <w:lang w:eastAsia="zh-CN"/>
        </w:rPr>
        <w:t xml:space="preserve"> </w:t>
      </w:r>
      <w:r w:rsidR="00661897" w:rsidRPr="00B82972">
        <w:rPr>
          <w:lang w:eastAsia="zh-CN"/>
        </w:rPr>
        <w:t>a</w:t>
      </w:r>
      <w:r w:rsidRPr="00B82972">
        <w:rPr>
          <w:lang w:eastAsia="zh-CN"/>
        </w:rPr>
        <w:t xml:space="preserve"> target BWP, as exemplified in Option B of Figure </w:t>
      </w:r>
      <w:r w:rsidR="00576E66" w:rsidRPr="00B82972">
        <w:rPr>
          <w:lang w:eastAsia="zh-CN"/>
        </w:rPr>
        <w:t>2</w:t>
      </w:r>
      <w:r w:rsidRPr="00B82972">
        <w:rPr>
          <w:lang w:eastAsia="zh-CN"/>
        </w:rPr>
        <w:t xml:space="preserve">. </w:t>
      </w:r>
      <w:r w:rsidR="00131E0B" w:rsidRPr="00B82972">
        <w:rPr>
          <w:lang w:eastAsia="zh-CN"/>
        </w:rPr>
        <w:t>Here, we observe that indicating the number of RBs</w:t>
      </w:r>
      <w:r w:rsidR="0010745E">
        <w:rPr>
          <w:lang w:eastAsia="zh-CN"/>
        </w:rPr>
        <w:t>/RBGs</w:t>
      </w:r>
      <w:r w:rsidR="00131E0B" w:rsidRPr="00B82972">
        <w:rPr>
          <w:lang w:eastAsia="zh-CN"/>
        </w:rPr>
        <w:t xml:space="preserve"> of the</w:t>
      </w:r>
      <w:r w:rsidR="00704308" w:rsidRPr="00B82972">
        <w:rPr>
          <w:lang w:eastAsia="zh-CN"/>
        </w:rPr>
        <w:t xml:space="preserve"> SBFD</w:t>
      </w:r>
      <w:r w:rsidR="00131E0B" w:rsidRPr="00B82972">
        <w:rPr>
          <w:lang w:eastAsia="zh-CN"/>
        </w:rPr>
        <w:t xml:space="preserve"> UL subband as a percentage value of, e.g., the total number of RBs</w:t>
      </w:r>
      <w:r w:rsidR="0010745E">
        <w:rPr>
          <w:lang w:eastAsia="zh-CN"/>
        </w:rPr>
        <w:t>/RBGs</w:t>
      </w:r>
      <w:r w:rsidR="00131E0B" w:rsidRPr="00B82972">
        <w:rPr>
          <w:lang w:eastAsia="zh-CN"/>
        </w:rPr>
        <w:t xml:space="preserve"> within the target BWP requires, in general, less indication overhead. </w:t>
      </w:r>
      <w:r w:rsidR="00F41226" w:rsidRPr="00B82972">
        <w:rPr>
          <w:lang w:eastAsia="zh-CN"/>
        </w:rPr>
        <w:t xml:space="preserve">To illustrate this, let us consider a scenario where the total number of RBs of a target BWP is 273 RBs (for 100 MHz BWP with 30 kHz SCS) and the </w:t>
      </w:r>
      <w:r w:rsidR="00FD5C2C" w:rsidRPr="00B82972">
        <w:rPr>
          <w:lang w:eastAsia="zh-CN"/>
        </w:rPr>
        <w:t xml:space="preserve">SBFD </w:t>
      </w:r>
      <w:r w:rsidR="00F41226" w:rsidRPr="00B82972">
        <w:rPr>
          <w:lang w:eastAsia="zh-CN"/>
        </w:rPr>
        <w:t xml:space="preserve">UL subband </w:t>
      </w:r>
      <w:r w:rsidR="007555EF" w:rsidRPr="00B82972">
        <w:rPr>
          <w:lang w:eastAsia="zh-CN"/>
        </w:rPr>
        <w:t xml:space="preserve">frequency </w:t>
      </w:r>
      <w:r w:rsidR="00F41226" w:rsidRPr="00B82972">
        <w:rPr>
          <w:lang w:eastAsia="zh-CN"/>
        </w:rPr>
        <w:t xml:space="preserve">location is characterised by a start RB = 105 </w:t>
      </w:r>
      <w:r w:rsidR="00C00CA6" w:rsidRPr="00B82972">
        <w:rPr>
          <w:lang w:eastAsia="zh-CN"/>
        </w:rPr>
        <w:t>and</w:t>
      </w:r>
      <w:r w:rsidR="00F41226" w:rsidRPr="00B82972">
        <w:rPr>
          <w:lang w:eastAsia="zh-CN"/>
        </w:rPr>
        <w:t xml:space="preserve"> </w:t>
      </w:r>
      <w:proofErr w:type="gramStart"/>
      <w:r w:rsidR="00F41226" w:rsidRPr="00B82972">
        <w:rPr>
          <w:lang w:eastAsia="zh-CN"/>
        </w:rPr>
        <w:t>a number of</w:t>
      </w:r>
      <w:proofErr w:type="gramEnd"/>
      <w:r w:rsidR="00F41226" w:rsidRPr="00B82972">
        <w:rPr>
          <w:lang w:eastAsia="zh-CN"/>
        </w:rPr>
        <w:t xml:space="preserve"> RBs = 55. Using the </w:t>
      </w:r>
      <w:r w:rsidR="00C00CA6" w:rsidRPr="00B82972">
        <w:rPr>
          <w:lang w:eastAsia="zh-CN"/>
        </w:rPr>
        <w:t>resource indication value (RIV) mapping method</w:t>
      </w:r>
      <w:r w:rsidR="00871DD9" w:rsidRPr="00B82972">
        <w:rPr>
          <w:lang w:eastAsia="zh-CN"/>
        </w:rPr>
        <w:t xml:space="preserve"> (defined in</w:t>
      </w:r>
      <w:r w:rsidR="00871DD9" w:rsidRPr="00B82972">
        <w:t xml:space="preserve"> TS </w:t>
      </w:r>
      <w:r w:rsidR="00871DD9" w:rsidRPr="00B82972">
        <w:rPr>
          <w:lang w:eastAsia="zh-CN"/>
        </w:rPr>
        <w:t>38.214 - 5.1.2.2)</w:t>
      </w:r>
      <w:r w:rsidR="00C00CA6" w:rsidRPr="00B82972">
        <w:rPr>
          <w:lang w:eastAsia="zh-CN"/>
        </w:rPr>
        <w:t xml:space="preserve">, the start RB </w:t>
      </w:r>
      <w:r w:rsidR="005E1838" w:rsidRPr="00B82972">
        <w:rPr>
          <w:lang w:eastAsia="zh-CN"/>
        </w:rPr>
        <w:t xml:space="preserve">(i.e., </w:t>
      </w:r>
      <m:oMath>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start</m:t>
            </m:r>
          </m:sub>
        </m:sSub>
        <m:r>
          <w:rPr>
            <w:rFonts w:ascii="Cambria Math" w:hAnsi="Cambria Math"/>
            <w:lang w:eastAsia="zh-CN"/>
          </w:rPr>
          <m:t>=105</m:t>
        </m:r>
      </m:oMath>
      <w:r w:rsidR="005E1838" w:rsidRPr="00B82972">
        <w:rPr>
          <w:lang w:eastAsia="zh-CN"/>
        </w:rPr>
        <w:t xml:space="preserve">) </w:t>
      </w:r>
      <w:r w:rsidR="00C00CA6" w:rsidRPr="00B82972">
        <w:rPr>
          <w:lang w:eastAsia="zh-CN"/>
        </w:rPr>
        <w:t>and the number of RBs</w:t>
      </w:r>
      <w:r w:rsidR="005E1838" w:rsidRPr="00B82972">
        <w:rPr>
          <w:lang w:eastAsia="zh-CN"/>
        </w:rPr>
        <w:t xml:space="preserve"> (i.e.,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RBs</m:t>
            </m:r>
          </m:sub>
        </m:sSub>
        <m:r>
          <w:rPr>
            <w:rFonts w:ascii="Cambria Math" w:hAnsi="Cambria Math"/>
            <w:lang w:eastAsia="zh-CN"/>
          </w:rPr>
          <m:t>=55</m:t>
        </m:r>
      </m:oMath>
      <w:r w:rsidR="005E1838" w:rsidRPr="00B82972">
        <w:rPr>
          <w:lang w:eastAsia="zh-CN"/>
        </w:rPr>
        <w:t>)</w:t>
      </w:r>
      <w:r w:rsidR="00C00CA6" w:rsidRPr="00B82972">
        <w:rPr>
          <w:lang w:eastAsia="zh-CN"/>
        </w:rPr>
        <w:t xml:space="preserve"> would be encoded into RIV = </w:t>
      </w:r>
      <w:r w:rsidR="00DF63D8" w:rsidRPr="00B82972">
        <w:rPr>
          <w:lang w:eastAsia="zh-CN"/>
        </w:rPr>
        <w:t xml:space="preserve">273(55 - 1) + 105 = </w:t>
      </w:r>
      <w:r w:rsidR="00C00CA6" w:rsidRPr="00B82972">
        <w:rPr>
          <w:lang w:eastAsia="zh-CN"/>
        </w:rPr>
        <w:t xml:space="preserve">14847. However, when considering that the number of RBs = 20% (i.e.,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RBs</m:t>
            </m:r>
          </m:sub>
        </m:sSub>
        <m:r>
          <w:rPr>
            <w:rFonts w:ascii="Cambria Math" w:hAnsi="Cambria Math"/>
            <w:lang w:eastAsia="zh-CN"/>
          </w:rPr>
          <m:t>=f</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55</m:t>
                </m:r>
              </m:num>
              <m:den>
                <m:r>
                  <w:rPr>
                    <w:rFonts w:ascii="Cambria Math" w:hAnsi="Cambria Math"/>
                    <w:lang w:eastAsia="zh-CN"/>
                  </w:rPr>
                  <m:t>273</m:t>
                </m:r>
              </m:den>
            </m:f>
          </m:e>
        </m:d>
        <m:r>
          <w:rPr>
            <w:rFonts w:ascii="Cambria Math" w:hAnsi="Cambria Math"/>
            <w:lang w:eastAsia="zh-CN"/>
          </w:rPr>
          <m:t>=f(0.2014) ≈20</m:t>
        </m:r>
      </m:oMath>
      <w:r w:rsidR="00C00CA6" w:rsidRPr="00B82972">
        <w:rPr>
          <w:lang w:eastAsia="zh-CN"/>
        </w:rPr>
        <w:t>%</w:t>
      </w:r>
      <w:r w:rsidR="005B47CE" w:rsidRPr="00B82972">
        <w:rPr>
          <w:lang w:eastAsia="zh-CN"/>
        </w:rPr>
        <w:t xml:space="preserve">, where </w:t>
      </w:r>
      <m:oMath>
        <m:r>
          <w:rPr>
            <w:rFonts w:ascii="Cambria Math" w:hAnsi="Cambria Math"/>
            <w:lang w:eastAsia="zh-CN"/>
          </w:rPr>
          <m:t>f</m:t>
        </m:r>
        <m:d>
          <m:dPr>
            <m:ctrlPr>
              <w:rPr>
                <w:rFonts w:ascii="Cambria Math" w:hAnsi="Cambria Math"/>
                <w:i/>
                <w:lang w:eastAsia="zh-CN"/>
              </w:rPr>
            </m:ctrlPr>
          </m:dPr>
          <m:e>
            <m:r>
              <w:rPr>
                <w:rFonts w:ascii="Cambria Math" w:hAnsi="Cambria Math"/>
                <w:lang w:eastAsia="zh-CN"/>
              </w:rPr>
              <m:t>.</m:t>
            </m:r>
          </m:e>
        </m:d>
      </m:oMath>
      <w:r w:rsidR="005B47CE" w:rsidRPr="00B82972">
        <w:rPr>
          <w:lang w:eastAsia="zh-CN"/>
        </w:rPr>
        <w:t xml:space="preserve"> is a rounding function to the nearest integer</w:t>
      </w:r>
      <w:r w:rsidR="00C00CA6" w:rsidRPr="00B82972">
        <w:rPr>
          <w:lang w:eastAsia="zh-CN"/>
        </w:rPr>
        <w:t>), then the start RB and the number of RBs would be encoded into RIV =</w:t>
      </w:r>
      <w:r w:rsidR="00DF63D8" w:rsidRPr="00B82972">
        <w:rPr>
          <w:lang w:eastAsia="zh-CN"/>
        </w:rPr>
        <w:t xml:space="preserve"> 273(20 - 1) + 105 =</w:t>
      </w:r>
      <w:r w:rsidR="00C00CA6" w:rsidRPr="00B82972">
        <w:rPr>
          <w:lang w:eastAsia="zh-CN"/>
        </w:rPr>
        <w:t xml:space="preserve"> 5259</w:t>
      </w:r>
      <w:r w:rsidR="00DD53AB" w:rsidRPr="00B82972">
        <w:rPr>
          <w:lang w:eastAsia="zh-CN"/>
        </w:rPr>
        <w:t>, which</w:t>
      </w:r>
      <w:r w:rsidR="00F53C60" w:rsidRPr="00B82972">
        <w:rPr>
          <w:lang w:eastAsia="zh-CN"/>
        </w:rPr>
        <w:t xml:space="preserve"> obviously</w:t>
      </w:r>
      <w:r w:rsidR="00DD53AB" w:rsidRPr="00B82972">
        <w:rPr>
          <w:lang w:eastAsia="zh-CN"/>
        </w:rPr>
        <w:t xml:space="preserve"> requires less indication overhead. </w:t>
      </w:r>
    </w:p>
    <w:p w14:paraId="4347D8F1" w14:textId="43F7E032" w:rsidR="00131E0B" w:rsidRPr="0043749A" w:rsidRDefault="00131E0B" w:rsidP="00131E0B">
      <w:pPr>
        <w:rPr>
          <w:b/>
          <w:bCs/>
          <w:lang w:eastAsia="zh-CN"/>
        </w:rPr>
      </w:pPr>
      <w:r w:rsidRPr="0043749A">
        <w:rPr>
          <w:b/>
          <w:bCs/>
          <w:lang w:eastAsia="zh-CN"/>
        </w:rPr>
        <w:t>Observation</w:t>
      </w:r>
      <w:r w:rsidR="00334B00" w:rsidRPr="0043749A">
        <w:rPr>
          <w:b/>
          <w:bCs/>
          <w:lang w:eastAsia="zh-CN"/>
        </w:rPr>
        <w:t xml:space="preserve"> 1</w:t>
      </w:r>
      <w:r w:rsidRPr="0043749A">
        <w:rPr>
          <w:b/>
          <w:bCs/>
          <w:lang w:eastAsia="zh-CN"/>
        </w:rPr>
        <w:t>: Indicating the number of RBs</w:t>
      </w:r>
      <w:r w:rsidR="00AC4894" w:rsidRPr="0043749A">
        <w:rPr>
          <w:b/>
          <w:bCs/>
          <w:lang w:eastAsia="zh-CN"/>
        </w:rPr>
        <w:t>/</w:t>
      </w:r>
      <w:r w:rsidR="00072ECB" w:rsidRPr="0043749A">
        <w:rPr>
          <w:b/>
          <w:bCs/>
          <w:lang w:eastAsia="zh-CN"/>
        </w:rPr>
        <w:t>RBGs</w:t>
      </w:r>
      <w:r w:rsidRPr="0043749A">
        <w:rPr>
          <w:b/>
          <w:bCs/>
          <w:lang w:eastAsia="zh-CN"/>
        </w:rPr>
        <w:t xml:space="preserve"> of </w:t>
      </w:r>
      <w:r w:rsidR="00A86CCD" w:rsidRPr="0043749A">
        <w:rPr>
          <w:b/>
          <w:bCs/>
          <w:lang w:eastAsia="zh-CN"/>
        </w:rPr>
        <w:t>an</w:t>
      </w:r>
      <w:r w:rsidRPr="0043749A">
        <w:rPr>
          <w:b/>
          <w:bCs/>
          <w:lang w:eastAsia="zh-CN"/>
        </w:rPr>
        <w:t xml:space="preserve"> UL subband as a percentage value of, e.g., the total number of RBs</w:t>
      </w:r>
      <w:r w:rsidR="00AC4894" w:rsidRPr="0043749A">
        <w:rPr>
          <w:b/>
          <w:bCs/>
          <w:lang w:eastAsia="zh-CN"/>
        </w:rPr>
        <w:t>/</w:t>
      </w:r>
      <w:r w:rsidR="00072ECB" w:rsidRPr="0043749A">
        <w:rPr>
          <w:b/>
          <w:bCs/>
          <w:lang w:eastAsia="zh-CN"/>
        </w:rPr>
        <w:t>RBGs</w:t>
      </w:r>
      <w:r w:rsidRPr="0043749A">
        <w:rPr>
          <w:b/>
          <w:bCs/>
          <w:lang w:eastAsia="zh-CN"/>
        </w:rPr>
        <w:t xml:space="preserve"> within the target BWP requires, in general, less indication overhead. </w:t>
      </w:r>
    </w:p>
    <w:p w14:paraId="69855DDF" w14:textId="184A9584" w:rsidR="0018594C" w:rsidRPr="0043749A" w:rsidRDefault="00565424" w:rsidP="00FC6C6F">
      <w:pPr>
        <w:rPr>
          <w:b/>
          <w:bCs/>
          <w:lang w:eastAsia="zh-CN"/>
        </w:rPr>
      </w:pPr>
      <w:r w:rsidRPr="0043749A">
        <w:rPr>
          <w:b/>
          <w:bCs/>
          <w:lang w:eastAsia="zh-CN"/>
        </w:rPr>
        <w:t>Proposal</w:t>
      </w:r>
      <w:r w:rsidR="00334B00" w:rsidRPr="0043749A">
        <w:rPr>
          <w:b/>
          <w:bCs/>
          <w:lang w:eastAsia="zh-CN"/>
        </w:rPr>
        <w:t xml:space="preserve"> 6</w:t>
      </w:r>
      <w:r w:rsidRPr="0043749A">
        <w:rPr>
          <w:b/>
          <w:bCs/>
          <w:lang w:eastAsia="zh-CN"/>
        </w:rPr>
        <w:t xml:space="preserve">: </w:t>
      </w:r>
      <w:r w:rsidR="005B6256" w:rsidRPr="0043749A">
        <w:rPr>
          <w:b/>
          <w:bCs/>
          <w:lang w:eastAsia="zh-CN"/>
        </w:rPr>
        <w:t xml:space="preserve">The semi-static indication of frequency location of </w:t>
      </w:r>
      <w:r w:rsidR="00D743F1" w:rsidRPr="0043749A">
        <w:rPr>
          <w:b/>
          <w:bCs/>
          <w:lang w:eastAsia="zh-CN"/>
        </w:rPr>
        <w:t xml:space="preserve">SBFD </w:t>
      </w:r>
      <w:r w:rsidR="005B6256" w:rsidRPr="0043749A">
        <w:rPr>
          <w:b/>
          <w:bCs/>
          <w:lang w:eastAsia="zh-CN"/>
        </w:rPr>
        <w:t xml:space="preserve">UL subband </w:t>
      </w:r>
      <w:r w:rsidRPr="0043749A">
        <w:rPr>
          <w:b/>
          <w:bCs/>
          <w:lang w:eastAsia="zh-CN"/>
        </w:rPr>
        <w:t xml:space="preserve">is indicated explicitly </w:t>
      </w:r>
      <w:r w:rsidR="000E34BD" w:rsidRPr="0043749A">
        <w:rPr>
          <w:b/>
          <w:bCs/>
          <w:lang w:eastAsia="zh-CN"/>
        </w:rPr>
        <w:t>via</w:t>
      </w:r>
      <w:r w:rsidRPr="0043749A">
        <w:rPr>
          <w:b/>
          <w:bCs/>
          <w:lang w:eastAsia="zh-CN"/>
        </w:rPr>
        <w:t xml:space="preserve"> a start RB</w:t>
      </w:r>
      <w:r w:rsidR="00117070" w:rsidRPr="0043749A">
        <w:rPr>
          <w:b/>
          <w:bCs/>
          <w:lang w:eastAsia="zh-CN"/>
        </w:rPr>
        <w:t>/RBG</w:t>
      </w:r>
      <w:r w:rsidRPr="0043749A">
        <w:rPr>
          <w:b/>
          <w:bCs/>
          <w:lang w:eastAsia="zh-CN"/>
        </w:rPr>
        <w:t xml:space="preserve"> and </w:t>
      </w:r>
      <w:proofErr w:type="gramStart"/>
      <w:r w:rsidRPr="0043749A">
        <w:rPr>
          <w:b/>
          <w:bCs/>
          <w:lang w:eastAsia="zh-CN"/>
        </w:rPr>
        <w:t>a number of</w:t>
      </w:r>
      <w:proofErr w:type="gramEnd"/>
      <w:r w:rsidRPr="0043749A">
        <w:rPr>
          <w:b/>
          <w:bCs/>
          <w:lang w:eastAsia="zh-CN"/>
        </w:rPr>
        <w:t xml:space="preserve"> RBs</w:t>
      </w:r>
      <w:r w:rsidR="00AC4894" w:rsidRPr="0043749A">
        <w:rPr>
          <w:b/>
          <w:bCs/>
          <w:lang w:eastAsia="zh-CN"/>
        </w:rPr>
        <w:t>/</w:t>
      </w:r>
      <w:r w:rsidR="004E791F" w:rsidRPr="0043749A">
        <w:rPr>
          <w:b/>
          <w:bCs/>
          <w:lang w:eastAsia="zh-CN"/>
        </w:rPr>
        <w:t>RBGs</w:t>
      </w:r>
      <w:r w:rsidRPr="0043749A">
        <w:rPr>
          <w:b/>
          <w:bCs/>
          <w:lang w:eastAsia="zh-CN"/>
        </w:rPr>
        <w:t xml:space="preserve"> </w:t>
      </w:r>
      <w:r w:rsidR="00892FC3" w:rsidRPr="0043749A">
        <w:rPr>
          <w:b/>
          <w:bCs/>
          <w:lang w:eastAsia="zh-CN"/>
        </w:rPr>
        <w:t>values</w:t>
      </w:r>
      <w:r w:rsidR="00A86CCD" w:rsidRPr="0043749A">
        <w:rPr>
          <w:b/>
          <w:bCs/>
          <w:lang w:eastAsia="zh-CN"/>
        </w:rPr>
        <w:t xml:space="preserve"> and </w:t>
      </w:r>
      <w:r w:rsidR="00892FC3" w:rsidRPr="0043749A">
        <w:rPr>
          <w:b/>
          <w:bCs/>
          <w:lang w:eastAsia="zh-CN"/>
        </w:rPr>
        <w:t>the number of RBs</w:t>
      </w:r>
      <w:r w:rsidR="00AC4894" w:rsidRPr="0043749A">
        <w:rPr>
          <w:b/>
          <w:bCs/>
          <w:lang w:eastAsia="zh-CN"/>
        </w:rPr>
        <w:t>/</w:t>
      </w:r>
      <w:r w:rsidR="004E791F" w:rsidRPr="0043749A">
        <w:rPr>
          <w:b/>
          <w:bCs/>
          <w:lang w:eastAsia="zh-CN"/>
        </w:rPr>
        <w:t>RBGs</w:t>
      </w:r>
      <w:r w:rsidR="00892FC3" w:rsidRPr="0043749A">
        <w:rPr>
          <w:b/>
          <w:bCs/>
          <w:lang w:eastAsia="zh-CN"/>
        </w:rPr>
        <w:t xml:space="preserve"> is indicated as a </w:t>
      </w:r>
      <w:r w:rsidR="00A50A4F" w:rsidRPr="0043749A">
        <w:rPr>
          <w:b/>
          <w:bCs/>
          <w:lang w:eastAsia="zh-CN"/>
        </w:rPr>
        <w:t>p</w:t>
      </w:r>
      <w:r w:rsidR="00892FC3" w:rsidRPr="0043749A">
        <w:rPr>
          <w:b/>
          <w:bCs/>
          <w:lang w:eastAsia="zh-CN"/>
        </w:rPr>
        <w:t>ercentage value of a total number of RBs</w:t>
      </w:r>
      <w:r w:rsidR="00F20FFE" w:rsidRPr="0043749A">
        <w:rPr>
          <w:b/>
          <w:bCs/>
          <w:lang w:eastAsia="zh-CN"/>
        </w:rPr>
        <w:t>/RBGs</w:t>
      </w:r>
      <w:r w:rsidR="00892FC3" w:rsidRPr="0043749A">
        <w:rPr>
          <w:b/>
          <w:bCs/>
          <w:lang w:eastAsia="zh-CN"/>
        </w:rPr>
        <w:t>.</w:t>
      </w:r>
    </w:p>
    <w:p w14:paraId="3B798384" w14:textId="77777777" w:rsidR="005C1BEB" w:rsidRDefault="00820805" w:rsidP="005C1BEB">
      <w:pPr>
        <w:keepNext/>
        <w:jc w:val="center"/>
      </w:pPr>
      <w:r>
        <w:rPr>
          <w:noProof/>
        </w:rPr>
        <w:lastRenderedPageBreak/>
        <w:drawing>
          <wp:inline distT="0" distB="0" distL="0" distR="0" wp14:anchorId="73218BAE" wp14:editId="70EA6175">
            <wp:extent cx="5088529" cy="25164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01350" cy="2522768"/>
                    </a:xfrm>
                    <a:prstGeom prst="rect">
                      <a:avLst/>
                    </a:prstGeom>
                  </pic:spPr>
                </pic:pic>
              </a:graphicData>
            </a:graphic>
          </wp:inline>
        </w:drawing>
      </w:r>
    </w:p>
    <w:p w14:paraId="0514F75E" w14:textId="4F3ABBD8" w:rsidR="00A81A03" w:rsidRPr="005C1BEB" w:rsidRDefault="005C1BEB" w:rsidP="00F72DC3">
      <w:pPr>
        <w:pStyle w:val="Caption"/>
        <w:rPr>
          <w:lang w:val="en-US" w:eastAsia="zh-CN"/>
        </w:rPr>
      </w:pPr>
      <w:r>
        <w:t xml:space="preserve">Figure </w:t>
      </w:r>
      <w:r w:rsidR="00923272">
        <w:t>2:</w:t>
      </w:r>
      <w:r w:rsidRPr="005C1BEB">
        <w:rPr>
          <w:lang w:val="en-US"/>
        </w:rPr>
        <w:t xml:space="preserve"> Frequency domain location indication </w:t>
      </w:r>
      <w:r>
        <w:rPr>
          <w:lang w:val="en-US"/>
        </w:rPr>
        <w:t xml:space="preserve">options </w:t>
      </w:r>
      <w:r w:rsidRPr="005C1BEB">
        <w:rPr>
          <w:lang w:val="en-US"/>
        </w:rPr>
        <w:t>for a</w:t>
      </w:r>
      <w:r w:rsidR="00492C21">
        <w:rPr>
          <w:lang w:val="en-US"/>
        </w:rPr>
        <w:t xml:space="preserve"> SBFD</w:t>
      </w:r>
      <w:r w:rsidRPr="005C1BEB">
        <w:rPr>
          <w:lang w:val="en-US"/>
        </w:rPr>
        <w:t xml:space="preserve"> UL subband</w:t>
      </w:r>
      <w:r>
        <w:rPr>
          <w:lang w:val="en-US"/>
        </w:rPr>
        <w:t>.</w:t>
      </w:r>
      <w:r w:rsidR="00FB5BC8">
        <w:rPr>
          <w:lang w:val="en-US"/>
        </w:rPr>
        <w:t xml:space="preserve"> </w:t>
      </w:r>
      <w:r w:rsidR="0010242E">
        <w:rPr>
          <w:lang w:val="en-US"/>
        </w:rPr>
        <w:t xml:space="preserve">Different </w:t>
      </w:r>
      <w:r w:rsidR="00492C21">
        <w:rPr>
          <w:lang w:val="en-US"/>
        </w:rPr>
        <w:t>than</w:t>
      </w:r>
      <w:r w:rsidR="0010242E">
        <w:rPr>
          <w:lang w:val="en-US"/>
        </w:rPr>
        <w:t xml:space="preserve"> Option A, </w:t>
      </w:r>
      <w:r w:rsidR="00FB5BC8">
        <w:rPr>
          <w:lang w:val="en-US"/>
        </w:rPr>
        <w:t xml:space="preserve">Option B </w:t>
      </w:r>
      <w:r w:rsidR="0010242E">
        <w:rPr>
          <w:lang w:val="en-US"/>
        </w:rPr>
        <w:t>reduce</w:t>
      </w:r>
      <w:r w:rsidR="006B0ADF">
        <w:rPr>
          <w:lang w:val="en-US"/>
        </w:rPr>
        <w:t>s</w:t>
      </w:r>
      <w:r w:rsidR="0010242E">
        <w:rPr>
          <w:lang w:val="en-US"/>
        </w:rPr>
        <w:t xml:space="preserve"> indication overhead </w:t>
      </w:r>
      <w:r w:rsidR="0010242E" w:rsidRPr="0043749A">
        <w:rPr>
          <w:lang w:val="en-US"/>
        </w:rPr>
        <w:t>by assuming</w:t>
      </w:r>
      <w:r w:rsidR="00FB5BC8" w:rsidRPr="0043749A">
        <w:rPr>
          <w:lang w:val="en-US"/>
        </w:rPr>
        <w:t xml:space="preserve"> that the number of RBs</w:t>
      </w:r>
      <w:r w:rsidR="008F003F" w:rsidRPr="0043749A">
        <w:rPr>
          <w:lang w:val="en-US"/>
        </w:rPr>
        <w:t>/RBGs</w:t>
      </w:r>
      <w:r w:rsidR="00FB5BC8" w:rsidRPr="0043749A">
        <w:rPr>
          <w:lang w:val="en-US"/>
        </w:rPr>
        <w:t xml:space="preserve"> of the </w:t>
      </w:r>
      <w:r w:rsidR="006B0ADF" w:rsidRPr="0043749A">
        <w:rPr>
          <w:lang w:val="en-US"/>
        </w:rPr>
        <w:t xml:space="preserve">SBFD </w:t>
      </w:r>
      <w:r w:rsidR="00FB5BC8" w:rsidRPr="0043749A">
        <w:rPr>
          <w:lang w:val="en-US"/>
        </w:rPr>
        <w:t xml:space="preserve">UL subband is indicated as a </w:t>
      </w:r>
      <w:r w:rsidR="008F003F" w:rsidRPr="0043749A">
        <w:rPr>
          <w:lang w:val="en-US"/>
        </w:rPr>
        <w:t>p</w:t>
      </w:r>
      <w:r w:rsidR="00FB5BC8" w:rsidRPr="0043749A">
        <w:rPr>
          <w:lang w:val="en-US"/>
        </w:rPr>
        <w:t xml:space="preserve">ercentage value of the </w:t>
      </w:r>
      <w:r w:rsidR="00DA6D71" w:rsidRPr="0043749A">
        <w:rPr>
          <w:lang w:val="en-US"/>
        </w:rPr>
        <w:t xml:space="preserve">BWP </w:t>
      </w:r>
      <w:r w:rsidR="0010242E" w:rsidRPr="0043749A">
        <w:rPr>
          <w:lang w:val="en-US"/>
        </w:rPr>
        <w:t xml:space="preserve">total </w:t>
      </w:r>
      <w:r w:rsidR="00DA6D71" w:rsidRPr="0043749A">
        <w:rPr>
          <w:lang w:val="en-US"/>
        </w:rPr>
        <w:t xml:space="preserve">number of </w:t>
      </w:r>
      <w:r w:rsidR="0010242E" w:rsidRPr="0043749A">
        <w:rPr>
          <w:lang w:val="en-US"/>
        </w:rPr>
        <w:t>RBs</w:t>
      </w:r>
      <w:r w:rsidR="00DC16A8" w:rsidRPr="0043749A">
        <w:rPr>
          <w:lang w:val="en-US"/>
        </w:rPr>
        <w:t>/RBGs</w:t>
      </w:r>
      <w:r w:rsidR="00FB5BC8" w:rsidRPr="0043749A">
        <w:rPr>
          <w:lang w:val="en-US"/>
        </w:rPr>
        <w:t>.</w:t>
      </w:r>
    </w:p>
    <w:p w14:paraId="3C723690" w14:textId="3FECB047" w:rsidR="005B47CE" w:rsidRPr="00EA68AB" w:rsidRDefault="005B47CE" w:rsidP="00BB3AE6">
      <w:pPr>
        <w:rPr>
          <w:u w:val="single"/>
          <w:lang w:eastAsia="zh-CN"/>
        </w:rPr>
      </w:pPr>
      <w:r w:rsidRPr="00E61C75">
        <w:rPr>
          <w:color w:val="000000" w:themeColor="text1"/>
          <w:lang w:eastAsia="zh-CN"/>
        </w:rPr>
        <w:t xml:space="preserve">Moreover, in </w:t>
      </w:r>
      <w:r w:rsidR="00FF41EF" w:rsidRPr="00E61C75">
        <w:rPr>
          <w:color w:val="000000" w:themeColor="text1"/>
          <w:lang w:eastAsia="ja-JP"/>
        </w:rPr>
        <w:t>TR 38.858 [2]</w:t>
      </w:r>
      <w:r w:rsidRPr="00E61C75">
        <w:rPr>
          <w:color w:val="000000" w:themeColor="text1"/>
          <w:lang w:eastAsia="zh-CN"/>
        </w:rPr>
        <w:t xml:space="preserve">, it </w:t>
      </w:r>
      <w:r w:rsidR="00EA68AB" w:rsidRPr="00E61C75">
        <w:rPr>
          <w:color w:val="000000" w:themeColor="text1"/>
          <w:lang w:eastAsia="zh-CN"/>
        </w:rPr>
        <w:t>is</w:t>
      </w:r>
      <w:r w:rsidRPr="00E61C75">
        <w:rPr>
          <w:color w:val="000000" w:themeColor="text1"/>
          <w:lang w:eastAsia="zh-CN"/>
        </w:rPr>
        <w:t xml:space="preserve"> stated </w:t>
      </w:r>
      <w:r w:rsidRPr="00EA68AB">
        <w:rPr>
          <w:lang w:eastAsia="zh-CN"/>
        </w:rPr>
        <w:t xml:space="preserve">that the minimum or maximum subband and guardband size and subband location within TDD carrier is subject to any RAN4 guidance. However, under some practical </w:t>
      </w:r>
      <w:r w:rsidR="00C3256F" w:rsidRPr="00EA68AB">
        <w:rPr>
          <w:lang w:eastAsia="zh-CN"/>
        </w:rPr>
        <w:t>constraints</w:t>
      </w:r>
      <w:r w:rsidRPr="00EA68AB">
        <w:rPr>
          <w:lang w:eastAsia="zh-CN"/>
        </w:rPr>
        <w:t xml:space="preserve">, one can anticipate that the </w:t>
      </w:r>
      <w:r w:rsidR="00E14A91" w:rsidRPr="00EA68AB">
        <w:rPr>
          <w:lang w:eastAsia="zh-CN"/>
        </w:rPr>
        <w:t xml:space="preserve">SBFD </w:t>
      </w:r>
      <w:r w:rsidRPr="00EA68AB">
        <w:rPr>
          <w:lang w:eastAsia="zh-CN"/>
        </w:rPr>
        <w:t xml:space="preserve">UL subband size should have a minimum and a maximum size. For example, the UL subband frequency size should not be too small or too large, since otherwise it would limit the scheduling flexibility of some UL/DL signals/channels, if not completely preventing scheduling them. Therefore, RAN1 should agree on a minimum and a maximum UL subband. </w:t>
      </w:r>
      <w:r w:rsidR="00E13C02" w:rsidRPr="00EA68AB">
        <w:rPr>
          <w:lang w:eastAsia="zh-CN"/>
        </w:rPr>
        <w:t xml:space="preserve">One </w:t>
      </w:r>
      <w:r w:rsidR="0059232E" w:rsidRPr="00EA68AB">
        <w:rPr>
          <w:lang w:eastAsia="zh-CN"/>
        </w:rPr>
        <w:t xml:space="preserve">general </w:t>
      </w:r>
      <w:r w:rsidR="00E13C02" w:rsidRPr="00EA68AB">
        <w:rPr>
          <w:lang w:eastAsia="zh-CN"/>
        </w:rPr>
        <w:t xml:space="preserve">approach for specifying a minimum </w:t>
      </w:r>
      <w:r w:rsidR="00FB3CAC" w:rsidRPr="00EA68AB">
        <w:rPr>
          <w:lang w:eastAsia="zh-CN"/>
        </w:rPr>
        <w:t>and</w:t>
      </w:r>
      <w:r w:rsidR="00E13C02" w:rsidRPr="00EA68AB">
        <w:rPr>
          <w:lang w:eastAsia="zh-CN"/>
        </w:rPr>
        <w:t xml:space="preserve"> maximum </w:t>
      </w:r>
      <w:r w:rsidR="00FB3CAC" w:rsidRPr="00EA68AB">
        <w:rPr>
          <w:lang w:eastAsia="zh-CN"/>
        </w:rPr>
        <w:t xml:space="preserve">UL </w:t>
      </w:r>
      <w:r w:rsidR="00E13C02" w:rsidRPr="00EA68AB">
        <w:rPr>
          <w:lang w:eastAsia="zh-CN"/>
        </w:rPr>
        <w:t>subband</w:t>
      </w:r>
      <w:r w:rsidR="00FB3CAC" w:rsidRPr="00EA68AB">
        <w:rPr>
          <w:lang w:eastAsia="zh-CN"/>
        </w:rPr>
        <w:t xml:space="preserve"> frequency size is to use percentage values, e.g., </w:t>
      </w:r>
      <m:oMath>
        <m:r>
          <w:rPr>
            <w:rFonts w:ascii="Cambria Math" w:hAnsi="Cambria Math"/>
            <w:lang w:eastAsia="zh-CN"/>
          </w:rPr>
          <m:t>X%</m:t>
        </m:r>
      </m:oMath>
      <w:r w:rsidR="00FB3CAC" w:rsidRPr="00EA68AB">
        <w:rPr>
          <w:lang w:eastAsia="zh-CN"/>
        </w:rPr>
        <w:t xml:space="preserve"> of the BWP as a minimum UL subband size and </w:t>
      </w:r>
      <m:oMath>
        <m:r>
          <w:rPr>
            <w:rFonts w:ascii="Cambria Math" w:hAnsi="Cambria Math"/>
            <w:lang w:eastAsia="zh-CN"/>
          </w:rPr>
          <m:t>Y%</m:t>
        </m:r>
      </m:oMath>
      <w:r w:rsidR="00FB3CAC" w:rsidRPr="00EA68AB">
        <w:rPr>
          <w:lang w:eastAsia="zh-CN"/>
        </w:rPr>
        <w:t xml:space="preserve"> of the BWP as a maximum UL subband size</w:t>
      </w:r>
      <w:r w:rsidR="001B2969" w:rsidRPr="00EA68AB">
        <w:rPr>
          <w:lang w:eastAsia="zh-CN"/>
        </w:rPr>
        <w:t xml:space="preserve"> so that the configured </w:t>
      </w:r>
      <w:r w:rsidR="004C1F3C" w:rsidRPr="00EA68AB">
        <w:rPr>
          <w:lang w:eastAsia="zh-CN"/>
        </w:rPr>
        <w:t xml:space="preserve">SBFD </w:t>
      </w:r>
      <w:r w:rsidR="001B2969" w:rsidRPr="00EA68AB">
        <w:rPr>
          <w:lang w:eastAsia="zh-CN"/>
        </w:rPr>
        <w:t xml:space="preserve">UL subband size </w:t>
      </w:r>
      <m:oMath>
        <m:r>
          <w:rPr>
            <w:rFonts w:ascii="Cambria Math" w:hAnsi="Cambria Math"/>
            <w:lang w:eastAsia="zh-CN"/>
          </w:rPr>
          <m:t>Z%∈[X% , Y%]</m:t>
        </m:r>
      </m:oMath>
      <w:r w:rsidR="00FB3CAC" w:rsidRPr="00EA68AB">
        <w:rPr>
          <w:lang w:eastAsia="zh-CN"/>
        </w:rPr>
        <w:t xml:space="preserve">. </w:t>
      </w:r>
    </w:p>
    <w:p w14:paraId="01BAE356" w14:textId="4A2EDF5E" w:rsidR="00CF2621" w:rsidRPr="00EA68AB" w:rsidRDefault="005B47CE" w:rsidP="004302F7">
      <w:pPr>
        <w:rPr>
          <w:b/>
          <w:bCs/>
          <w:lang w:eastAsia="zh-CN"/>
        </w:rPr>
      </w:pPr>
      <w:r w:rsidRPr="00EA68AB">
        <w:rPr>
          <w:b/>
          <w:bCs/>
          <w:lang w:eastAsia="zh-CN"/>
        </w:rPr>
        <w:t>Proposal</w:t>
      </w:r>
      <w:r w:rsidR="00D20F72" w:rsidRPr="00EA68AB">
        <w:rPr>
          <w:b/>
          <w:bCs/>
          <w:lang w:eastAsia="zh-CN"/>
        </w:rPr>
        <w:t xml:space="preserve"> 7</w:t>
      </w:r>
      <w:r w:rsidRPr="00EA68AB">
        <w:rPr>
          <w:b/>
          <w:bCs/>
          <w:lang w:eastAsia="zh-CN"/>
        </w:rPr>
        <w:t xml:space="preserve">: RAN1 </w:t>
      </w:r>
      <w:r w:rsidR="00E13C02" w:rsidRPr="00EA68AB">
        <w:rPr>
          <w:b/>
          <w:bCs/>
          <w:lang w:eastAsia="zh-CN"/>
        </w:rPr>
        <w:t>to</w:t>
      </w:r>
      <w:r w:rsidRPr="00EA68AB">
        <w:rPr>
          <w:b/>
          <w:bCs/>
          <w:lang w:eastAsia="zh-CN"/>
        </w:rPr>
        <w:t xml:space="preserve"> agree on a minimum and a maximum frequency size of </w:t>
      </w:r>
      <w:r w:rsidR="00431946" w:rsidRPr="00EA68AB">
        <w:rPr>
          <w:b/>
          <w:bCs/>
          <w:lang w:eastAsia="zh-CN"/>
        </w:rPr>
        <w:t>a SBFD</w:t>
      </w:r>
      <w:r w:rsidRPr="00EA68AB">
        <w:rPr>
          <w:b/>
          <w:bCs/>
          <w:lang w:eastAsia="zh-CN"/>
        </w:rPr>
        <w:t xml:space="preserve"> UL subband.</w:t>
      </w:r>
    </w:p>
    <w:p w14:paraId="633DE37A" w14:textId="1F34B7BA" w:rsidR="006762FC" w:rsidRPr="007F26DA" w:rsidRDefault="006762FC" w:rsidP="006762FC">
      <w:pPr>
        <w:pStyle w:val="Heading1"/>
        <w:tabs>
          <w:tab w:val="num" w:pos="0"/>
        </w:tabs>
        <w:ind w:left="0" w:firstLine="0"/>
        <w:jc w:val="both"/>
        <w:rPr>
          <w:rFonts w:asciiTheme="majorBidi" w:eastAsia="MS Mincho" w:hAnsiTheme="majorBidi" w:cstheme="majorBidi"/>
          <w:sz w:val="28"/>
          <w:szCs w:val="16"/>
          <w:lang w:eastAsia="ja-JP"/>
        </w:rPr>
      </w:pPr>
      <w:r w:rsidRPr="007F26DA">
        <w:rPr>
          <w:rFonts w:asciiTheme="majorBidi" w:eastAsia="MS Mincho" w:hAnsiTheme="majorBidi" w:cstheme="majorBidi"/>
          <w:sz w:val="28"/>
          <w:szCs w:val="16"/>
          <w:lang w:eastAsia="ja-JP"/>
        </w:rPr>
        <w:t xml:space="preserve">Downlink </w:t>
      </w:r>
      <w:r w:rsidR="00795D18" w:rsidRPr="007F26DA">
        <w:rPr>
          <w:rFonts w:asciiTheme="majorBidi" w:eastAsia="MS Mincho" w:hAnsiTheme="majorBidi" w:cstheme="majorBidi"/>
          <w:sz w:val="28"/>
          <w:szCs w:val="16"/>
          <w:lang w:eastAsia="ja-JP"/>
        </w:rPr>
        <w:t>reception</w:t>
      </w:r>
      <w:r w:rsidRPr="007F26DA">
        <w:rPr>
          <w:rFonts w:asciiTheme="majorBidi" w:eastAsia="MS Mincho" w:hAnsiTheme="majorBidi" w:cstheme="majorBidi"/>
          <w:sz w:val="28"/>
          <w:szCs w:val="16"/>
          <w:lang w:eastAsia="ja-JP"/>
        </w:rPr>
        <w:t xml:space="preserve"> in SBFD symbols</w:t>
      </w:r>
    </w:p>
    <w:p w14:paraId="35C54BB5" w14:textId="30B44C3C" w:rsidR="00E57483" w:rsidRDefault="00961143" w:rsidP="008F1737">
      <w:pPr>
        <w:spacing w:after="200" w:line="276" w:lineRule="auto"/>
        <w:jc w:val="both"/>
        <w:rPr>
          <w:lang w:val="en-US" w:eastAsia="ja-JP"/>
        </w:rPr>
      </w:pPr>
      <w:r>
        <w:rPr>
          <w:lang w:val="en-US" w:eastAsia="ja-JP"/>
        </w:rPr>
        <w:t>F</w:t>
      </w:r>
      <w:r w:rsidRPr="00EE210B">
        <w:rPr>
          <w:lang w:val="en-US" w:eastAsia="ja-JP"/>
        </w:rPr>
        <w:t>or legacy UEs</w:t>
      </w:r>
      <w:r>
        <w:rPr>
          <w:lang w:val="en-US" w:eastAsia="ja-JP"/>
        </w:rPr>
        <w:t xml:space="preserve">, the </w:t>
      </w:r>
      <w:r w:rsidR="006762FC" w:rsidRPr="00EE210B">
        <w:rPr>
          <w:lang w:val="en-US" w:eastAsia="ja-JP"/>
        </w:rPr>
        <w:t xml:space="preserve">gNB can schedule </w:t>
      </w:r>
      <w:r>
        <w:rPr>
          <w:lang w:val="en-US" w:eastAsia="ja-JP"/>
        </w:rPr>
        <w:t xml:space="preserve">their </w:t>
      </w:r>
      <w:r w:rsidR="006762FC" w:rsidRPr="00EE210B">
        <w:rPr>
          <w:lang w:val="en-US" w:eastAsia="ja-JP"/>
        </w:rPr>
        <w:t>DL signals/channels in symbols/slots with a</w:t>
      </w:r>
      <w:r w:rsidR="00DA2BC0">
        <w:rPr>
          <w:lang w:val="en-US" w:eastAsia="ja-JP"/>
        </w:rPr>
        <w:t xml:space="preserve"> </w:t>
      </w:r>
      <w:r w:rsidR="00A16D74">
        <w:rPr>
          <w:lang w:val="en-US" w:eastAsia="ja-JP"/>
        </w:rPr>
        <w:t>SBFD U</w:t>
      </w:r>
      <w:r w:rsidR="006762FC" w:rsidRPr="00EE210B">
        <w:rPr>
          <w:lang w:val="en-US" w:eastAsia="ja-JP"/>
        </w:rPr>
        <w:t xml:space="preserve">L subband </w:t>
      </w:r>
      <w:proofErr w:type="gramStart"/>
      <w:r w:rsidR="006762FC" w:rsidRPr="00EE210B">
        <w:rPr>
          <w:lang w:val="en-US" w:eastAsia="ja-JP"/>
        </w:rPr>
        <w:t>as long as</w:t>
      </w:r>
      <w:proofErr w:type="gramEnd"/>
      <w:r w:rsidR="006762FC" w:rsidRPr="00EE210B">
        <w:rPr>
          <w:lang w:val="en-US" w:eastAsia="ja-JP"/>
        </w:rPr>
        <w:t xml:space="preserve"> </w:t>
      </w:r>
      <w:r>
        <w:rPr>
          <w:lang w:val="en-US" w:eastAsia="ja-JP"/>
        </w:rPr>
        <w:t xml:space="preserve">the </w:t>
      </w:r>
      <w:r w:rsidR="006762FC" w:rsidRPr="00EE210B">
        <w:rPr>
          <w:lang w:val="en-US" w:eastAsia="ja-JP"/>
        </w:rPr>
        <w:t xml:space="preserve">indicated DL signal/channel resources do not overlap with the UL subband. </w:t>
      </w:r>
      <w:r w:rsidR="006762FC">
        <w:rPr>
          <w:lang w:val="en-US" w:eastAsia="ja-JP"/>
        </w:rPr>
        <w:t xml:space="preserve">For SBFD aware UEs, enhanced resource allocation schemes may be used for efficient resource utilization.  </w:t>
      </w:r>
    </w:p>
    <w:p w14:paraId="36AC5DBF" w14:textId="77777777" w:rsidR="00E24AFE" w:rsidRPr="0043749A" w:rsidRDefault="00E24AFE" w:rsidP="00E24AFE">
      <w:pPr>
        <w:spacing w:after="200" w:line="276" w:lineRule="auto"/>
        <w:jc w:val="both"/>
        <w:rPr>
          <w:rFonts w:ascii="Times" w:eastAsia="Malgun Gothic" w:hAnsi="Times" w:cs="Times"/>
          <w:szCs w:val="24"/>
          <w:lang w:eastAsia="zh-CN"/>
        </w:rPr>
      </w:pPr>
      <w:r>
        <w:rPr>
          <w:lang w:eastAsia="ja-JP"/>
        </w:rPr>
        <w:t xml:space="preserve">For a SBFD aware UE configured with an UL subband overlapping with DL symbols, the SBFD aware UE should assume </w:t>
      </w:r>
      <w:r w:rsidRPr="005C6597">
        <w:rPr>
          <w:lang w:eastAsia="ja-JP"/>
        </w:rPr>
        <w:t xml:space="preserve">that REs corresponding to the </w:t>
      </w:r>
      <w:r>
        <w:rPr>
          <w:lang w:eastAsia="ja-JP"/>
        </w:rPr>
        <w:t xml:space="preserve">UL </w:t>
      </w:r>
      <w:r w:rsidRPr="005C6597">
        <w:rPr>
          <w:lang w:eastAsia="ja-JP"/>
        </w:rPr>
        <w:t>subband are not available for DL reception</w:t>
      </w:r>
      <w:r>
        <w:rPr>
          <w:lang w:eastAsia="ja-JP"/>
        </w:rPr>
        <w:t xml:space="preserve">. In addition, DL reception may occur </w:t>
      </w:r>
      <w:r w:rsidRPr="004E6B1A">
        <w:rPr>
          <w:rFonts w:ascii="Times" w:eastAsia="Malgun Gothic" w:hAnsi="Times" w:cs="Times"/>
          <w:szCs w:val="24"/>
          <w:lang w:eastAsia="zh-CN"/>
        </w:rPr>
        <w:t xml:space="preserve">outside DL subband(s) </w:t>
      </w:r>
      <w:r>
        <w:rPr>
          <w:rFonts w:ascii="Times" w:eastAsia="Malgun Gothic" w:hAnsi="Times" w:cs="Times"/>
          <w:szCs w:val="24"/>
          <w:lang w:eastAsia="zh-CN"/>
        </w:rPr>
        <w:t xml:space="preserve">excluding the UL subband region (e.g., in any guardband RBs depending on the resources used in the UL </w:t>
      </w:r>
      <w:r w:rsidRPr="0043749A">
        <w:rPr>
          <w:rFonts w:ascii="Times" w:eastAsia="Malgun Gothic" w:hAnsi="Times" w:cs="Times"/>
          <w:szCs w:val="24"/>
          <w:lang w:eastAsia="zh-CN"/>
        </w:rPr>
        <w:t>subband).</w:t>
      </w:r>
    </w:p>
    <w:p w14:paraId="0D952E39" w14:textId="18F6D75C" w:rsidR="00E24AFE" w:rsidRPr="0043749A" w:rsidRDefault="00E24AFE" w:rsidP="00E24AFE">
      <w:pPr>
        <w:tabs>
          <w:tab w:val="left" w:pos="0"/>
        </w:tabs>
        <w:spacing w:before="120" w:after="0"/>
        <w:jc w:val="both"/>
        <w:rPr>
          <w:rFonts w:ascii="Times" w:eastAsia="Malgun Gothic" w:hAnsi="Times" w:cs="Times"/>
          <w:b/>
          <w:bCs/>
          <w:lang w:eastAsia="zh-CN"/>
        </w:rPr>
      </w:pPr>
      <w:r w:rsidRPr="0043749A">
        <w:rPr>
          <w:b/>
          <w:bCs/>
          <w:lang w:eastAsia="zh-CN"/>
        </w:rPr>
        <w:t xml:space="preserve">Proposal 8: </w:t>
      </w:r>
      <w:r w:rsidRPr="0043749A">
        <w:rPr>
          <w:rFonts w:ascii="Times" w:eastAsia="Malgun Gothic" w:hAnsi="Times" w:cs="Times"/>
          <w:b/>
          <w:bCs/>
          <w:lang w:eastAsia="zh-CN"/>
        </w:rPr>
        <w:t xml:space="preserve">For SBFD-aware UEs, for DL receptions outside semi-statically configured DL subband(s) in the symbol configured as DL </w:t>
      </w:r>
      <w:r w:rsidRPr="004074B5">
        <w:rPr>
          <w:rFonts w:ascii="Times" w:eastAsia="Malgun Gothic" w:hAnsi="Times" w:cs="Times"/>
          <w:b/>
          <w:bCs/>
          <w:lang w:eastAsia="zh-CN"/>
        </w:rPr>
        <w:t>in TDD-UL-DL-</w:t>
      </w:r>
      <w:proofErr w:type="spellStart"/>
      <w:r w:rsidRPr="004074B5">
        <w:rPr>
          <w:rFonts w:ascii="Times" w:eastAsia="Malgun Gothic" w:hAnsi="Times" w:cs="Times"/>
          <w:b/>
          <w:bCs/>
          <w:lang w:eastAsia="zh-CN"/>
        </w:rPr>
        <w:t>ConfigCommon</w:t>
      </w:r>
      <w:proofErr w:type="spellEnd"/>
      <w:r w:rsidRPr="0043749A">
        <w:rPr>
          <w:rFonts w:ascii="Times" w:eastAsia="Malgun Gothic" w:hAnsi="Times" w:cs="Times"/>
          <w:b/>
          <w:bCs/>
          <w:lang w:eastAsia="zh-CN"/>
        </w:rPr>
        <w:t>:</w:t>
      </w:r>
    </w:p>
    <w:p w14:paraId="2F1AFF46" w14:textId="77777777" w:rsidR="00E24AFE" w:rsidRPr="0043749A" w:rsidRDefault="00E24AFE" w:rsidP="00E24AFE">
      <w:pPr>
        <w:numPr>
          <w:ilvl w:val="2"/>
          <w:numId w:val="7"/>
        </w:numPr>
        <w:spacing w:after="0"/>
        <w:ind w:left="1350" w:hanging="270"/>
        <w:jc w:val="both"/>
        <w:rPr>
          <w:rFonts w:ascii="Times" w:eastAsia="Malgun Gothic" w:hAnsi="Times" w:cs="Times"/>
          <w:b/>
          <w:bCs/>
          <w:lang w:eastAsia="zh-CN"/>
        </w:rPr>
      </w:pPr>
      <w:r w:rsidRPr="0043749A">
        <w:rPr>
          <w:rFonts w:ascii="Times" w:eastAsia="Malgun Gothic" w:hAnsi="Times" w:cs="Times"/>
          <w:b/>
          <w:bCs/>
          <w:u w:val="single"/>
          <w:lang w:eastAsia="zh-CN"/>
        </w:rPr>
        <w:t>(modified)</w:t>
      </w:r>
      <w:r w:rsidRPr="0043749A">
        <w:rPr>
          <w:rFonts w:ascii="Times" w:eastAsia="Malgun Gothic" w:hAnsi="Times" w:cs="Times"/>
          <w:b/>
          <w:bCs/>
          <w:lang w:eastAsia="zh-CN"/>
        </w:rPr>
        <w:t xml:space="preserve"> Option 2: DL receptions outside semi-statically configured DL subband(s) are allowed </w:t>
      </w:r>
      <w:r w:rsidRPr="0043749A">
        <w:rPr>
          <w:rFonts w:ascii="Times" w:eastAsia="Malgun Gothic" w:hAnsi="Times" w:cs="Times"/>
          <w:b/>
          <w:bCs/>
          <w:szCs w:val="24"/>
          <w:u w:val="single"/>
          <w:lang w:eastAsia="zh-CN"/>
        </w:rPr>
        <w:t>excluding the UL subband region.</w:t>
      </w:r>
      <w:r w:rsidRPr="0043749A">
        <w:rPr>
          <w:rFonts w:ascii="Times" w:eastAsia="Malgun Gothic" w:hAnsi="Times" w:cs="Times"/>
          <w:b/>
          <w:bCs/>
          <w:lang w:eastAsia="zh-CN"/>
        </w:rPr>
        <w:t xml:space="preserve"> </w:t>
      </w:r>
    </w:p>
    <w:p w14:paraId="39BFED9B" w14:textId="77777777" w:rsidR="00E24AFE" w:rsidRPr="0043749A" w:rsidRDefault="00E24AFE" w:rsidP="00E24AFE">
      <w:pPr>
        <w:tabs>
          <w:tab w:val="left" w:pos="0"/>
        </w:tabs>
        <w:spacing w:after="0"/>
        <w:jc w:val="both"/>
        <w:rPr>
          <w:rFonts w:ascii="Times" w:eastAsia="Malgun Gothic" w:hAnsi="Times" w:cs="Times"/>
          <w:b/>
          <w:bCs/>
          <w:lang w:eastAsia="zh-CN"/>
        </w:rPr>
      </w:pPr>
    </w:p>
    <w:p w14:paraId="130B3099" w14:textId="0E4F4FC4" w:rsidR="00E24AFE" w:rsidRPr="001A7188" w:rsidRDefault="00E24AFE" w:rsidP="00E24AFE">
      <w:pPr>
        <w:jc w:val="both"/>
        <w:rPr>
          <w:lang w:eastAsia="ja-JP"/>
        </w:rPr>
      </w:pPr>
      <w:r w:rsidRPr="0043749A">
        <w:rPr>
          <w:lang w:eastAsia="ja-JP"/>
        </w:rPr>
        <w:t xml:space="preserve">Moreover, in </w:t>
      </w:r>
      <w:r w:rsidR="008267D3" w:rsidRPr="0043749A">
        <w:rPr>
          <w:lang w:eastAsia="ja-JP"/>
        </w:rPr>
        <w:t>TR 38.858 [2]</w:t>
      </w:r>
      <w:r w:rsidR="008267D3" w:rsidRPr="0043749A">
        <w:rPr>
          <w:lang w:eastAsia="zh-CN"/>
        </w:rPr>
        <w:t>,</w:t>
      </w:r>
      <w:r w:rsidRPr="0043749A">
        <w:rPr>
          <w:lang w:eastAsia="ja-JP"/>
        </w:rPr>
        <w:t xml:space="preserve"> </w:t>
      </w:r>
      <w:r w:rsidR="00465C5F" w:rsidRPr="0043749A">
        <w:rPr>
          <w:lang w:eastAsia="ja-JP"/>
        </w:rPr>
        <w:t xml:space="preserve">three </w:t>
      </w:r>
      <w:r w:rsidRPr="0043749A">
        <w:rPr>
          <w:lang w:eastAsia="ja-JP"/>
        </w:rPr>
        <w:t xml:space="preserve">options </w:t>
      </w:r>
      <w:r w:rsidR="00ED3EE0" w:rsidRPr="0043749A">
        <w:rPr>
          <w:lang w:eastAsia="ja-JP"/>
        </w:rPr>
        <w:t>are listed</w:t>
      </w:r>
      <w:r w:rsidRPr="0043749A">
        <w:rPr>
          <w:lang w:eastAsia="ja-JP"/>
        </w:rPr>
        <w:t xml:space="preserve"> for SBFD operation in a symbol configured as flexible in TDD-UL-DL-</w:t>
      </w:r>
      <w:proofErr w:type="spellStart"/>
      <w:r w:rsidRPr="0043749A">
        <w:rPr>
          <w:lang w:eastAsia="ja-JP"/>
        </w:rPr>
        <w:t>ConfigCommon</w:t>
      </w:r>
      <w:proofErr w:type="spellEnd"/>
      <w:r w:rsidRPr="0043749A">
        <w:rPr>
          <w:lang w:eastAsia="ja-JP"/>
        </w:rPr>
        <w:t xml:space="preserve"> for SBFD aware UEs differing whether </w:t>
      </w:r>
      <w:r w:rsidRPr="001A7188">
        <w:rPr>
          <w:lang w:eastAsia="ja-JP"/>
        </w:rPr>
        <w:t xml:space="preserve">the RBs outside the subband can also be used. In our view, a SBFD aware UE configured with an UL subband overlapping with flexible symbols should not be expected to transmit outside the UL subband in SBFD symbols. In addition, the SBFD aware UE should assume that REs corresponding to the UL subband are not available for DL reception. Further, DL reception may occur </w:t>
      </w:r>
      <w:r w:rsidRPr="001A7188">
        <w:rPr>
          <w:rFonts w:ascii="Times" w:eastAsia="Malgun Gothic" w:hAnsi="Times" w:cs="Times"/>
          <w:szCs w:val="24"/>
          <w:lang w:eastAsia="zh-CN"/>
        </w:rPr>
        <w:t xml:space="preserve">outside DL subband(s) excluding the UL subband region (e.g., in any guard band RBs depending on the resources used in the UL subband). </w:t>
      </w:r>
      <w:r w:rsidRPr="001A7188">
        <w:rPr>
          <w:lang w:eastAsia="ja-JP"/>
        </w:rPr>
        <w:t xml:space="preserve">Thus, our preferred SBFD aware UE </w:t>
      </w:r>
      <w:r w:rsidRPr="001A7188">
        <w:rPr>
          <w:rFonts w:ascii="Times" w:eastAsia="Malgun Gothic" w:hAnsi="Times"/>
          <w:lang w:eastAsia="x-none"/>
        </w:rPr>
        <w:t xml:space="preserve">behaviour </w:t>
      </w:r>
      <w:r w:rsidRPr="001A7188">
        <w:rPr>
          <w:rFonts w:eastAsia="Malgun Gothic" w:cs="Times"/>
          <w:lang w:eastAsia="zh-CN"/>
        </w:rPr>
        <w:t xml:space="preserve">in a symbol configured as flexible in </w:t>
      </w:r>
      <w:r w:rsidRPr="001A7188">
        <w:rPr>
          <w:rFonts w:cs="Times"/>
        </w:rPr>
        <w:t>TDD-UL-DL-</w:t>
      </w:r>
      <w:proofErr w:type="spellStart"/>
      <w:r w:rsidRPr="001A7188">
        <w:rPr>
          <w:rFonts w:cs="Times"/>
        </w:rPr>
        <w:t>ConfigCommon</w:t>
      </w:r>
      <w:proofErr w:type="spellEnd"/>
      <w:r w:rsidRPr="001A7188">
        <w:rPr>
          <w:rFonts w:ascii="Times" w:eastAsia="Malgun Gothic" w:hAnsi="Times"/>
          <w:lang w:eastAsia="x-none"/>
        </w:rPr>
        <w:t xml:space="preserve"> is modified Option 2:</w:t>
      </w:r>
    </w:p>
    <w:p w14:paraId="2F541687" w14:textId="7568943D" w:rsidR="00E24AFE" w:rsidRPr="00BC2FFF" w:rsidRDefault="00E24AFE" w:rsidP="00E24AFE">
      <w:pPr>
        <w:tabs>
          <w:tab w:val="left" w:pos="0"/>
        </w:tabs>
        <w:spacing w:after="0"/>
        <w:ind w:left="840"/>
        <w:jc w:val="both"/>
        <w:rPr>
          <w:rFonts w:ascii="Times" w:eastAsia="Malgun Gothic" w:hAnsi="Times" w:cs="Times"/>
          <w:iCs/>
          <w:lang w:eastAsia="zh-CN"/>
        </w:rPr>
      </w:pPr>
      <w:r w:rsidRPr="00FC6687">
        <w:rPr>
          <w:rFonts w:ascii="Times" w:eastAsia="Malgun Gothic" w:hAnsi="Times" w:cs="Times"/>
          <w:lang w:eastAsia="zh-CN"/>
        </w:rPr>
        <w:t>For</w:t>
      </w:r>
      <w:r w:rsidR="00806330">
        <w:rPr>
          <w:rFonts w:ascii="Times" w:eastAsia="Malgun Gothic" w:hAnsi="Times" w:cs="Times"/>
          <w:lang w:eastAsia="zh-CN"/>
        </w:rPr>
        <w:t xml:space="preserve"> </w:t>
      </w:r>
      <w:r w:rsidRPr="00FC6687">
        <w:rPr>
          <w:rFonts w:ascii="Times" w:eastAsia="Malgun Gothic" w:hAnsi="Times" w:cs="Times"/>
          <w:lang w:eastAsia="zh-CN"/>
        </w:rPr>
        <w:t xml:space="preserve">SBFD-aware UEs, </w:t>
      </w:r>
      <w:r>
        <w:rPr>
          <w:rFonts w:ascii="Times" w:eastAsia="Malgun Gothic" w:hAnsi="Times" w:cs="Times"/>
          <w:lang w:eastAsia="zh-CN"/>
        </w:rPr>
        <w:t>for</w:t>
      </w:r>
      <w:r w:rsidRPr="00FC6687">
        <w:rPr>
          <w:rFonts w:ascii="Times" w:eastAsia="Malgun Gothic" w:hAnsi="Times" w:cs="Times"/>
          <w:lang w:eastAsia="zh-CN"/>
        </w:rPr>
        <w:t xml:space="preserve"> DL receptions outside semi-statically configured DL subband(s) and UL transmissions outside semi-statically configured UL subband in the symbol configured as flexible in </w:t>
      </w:r>
      <w:r w:rsidRPr="00BC2FFF">
        <w:rPr>
          <w:rFonts w:ascii="Times" w:eastAsia="Malgun Gothic" w:hAnsi="Times" w:cs="Times"/>
          <w:iCs/>
          <w:lang w:eastAsia="zh-CN"/>
        </w:rPr>
        <w:t>TDD-UL-DL-</w:t>
      </w:r>
      <w:proofErr w:type="spellStart"/>
      <w:r w:rsidRPr="00BC2FFF">
        <w:rPr>
          <w:rFonts w:ascii="Times" w:eastAsia="Malgun Gothic" w:hAnsi="Times" w:cs="Times"/>
          <w:iCs/>
          <w:lang w:eastAsia="zh-CN"/>
        </w:rPr>
        <w:t>ConfigCommon</w:t>
      </w:r>
      <w:proofErr w:type="spellEnd"/>
      <w:r w:rsidRPr="00BC2FFF">
        <w:rPr>
          <w:rFonts w:ascii="Times" w:eastAsia="Malgun Gothic" w:hAnsi="Times" w:cs="Times"/>
          <w:iCs/>
          <w:lang w:eastAsia="zh-CN"/>
        </w:rPr>
        <w:t>:</w:t>
      </w:r>
    </w:p>
    <w:p w14:paraId="47F114AE" w14:textId="77777777" w:rsidR="00E24AFE" w:rsidRDefault="00E24AFE" w:rsidP="00E24AFE">
      <w:pPr>
        <w:numPr>
          <w:ilvl w:val="2"/>
          <w:numId w:val="7"/>
        </w:numPr>
        <w:spacing w:after="0"/>
        <w:jc w:val="both"/>
        <w:rPr>
          <w:rFonts w:ascii="Times" w:eastAsia="Malgun Gothic" w:hAnsi="Times" w:cs="Times"/>
          <w:lang w:eastAsia="zh-CN"/>
        </w:rPr>
      </w:pPr>
      <w:r w:rsidRPr="00FC6687">
        <w:rPr>
          <w:rFonts w:ascii="Times" w:eastAsia="Malgun Gothic" w:hAnsi="Times" w:cs="Times"/>
          <w:u w:val="single"/>
          <w:lang w:eastAsia="zh-CN"/>
        </w:rPr>
        <w:lastRenderedPageBreak/>
        <w:t>(modified)</w:t>
      </w:r>
      <w:r>
        <w:rPr>
          <w:rFonts w:ascii="Times" w:eastAsia="Malgun Gothic" w:hAnsi="Times" w:cs="Times"/>
          <w:lang w:eastAsia="zh-CN"/>
        </w:rPr>
        <w:t xml:space="preserve"> </w:t>
      </w:r>
      <w:r w:rsidRPr="00FC6687">
        <w:rPr>
          <w:rFonts w:ascii="Times" w:eastAsia="Malgun Gothic" w:hAnsi="Times" w:cs="Times"/>
          <w:lang w:eastAsia="zh-CN"/>
        </w:rPr>
        <w:t>Option 2: DL receptions outside semi-statically configured DL subband(s) are allowed</w:t>
      </w:r>
      <w:r>
        <w:rPr>
          <w:rFonts w:ascii="Times" w:eastAsia="Malgun Gothic" w:hAnsi="Times" w:cs="Times"/>
          <w:lang w:eastAsia="zh-CN"/>
        </w:rPr>
        <w:t xml:space="preserve"> </w:t>
      </w:r>
      <w:r w:rsidRPr="00FC6687">
        <w:rPr>
          <w:rFonts w:ascii="Times" w:eastAsia="Malgun Gothic" w:hAnsi="Times" w:cs="Times"/>
          <w:szCs w:val="24"/>
          <w:u w:val="single"/>
          <w:lang w:eastAsia="zh-CN"/>
        </w:rPr>
        <w:t>excluding the UL subband region</w:t>
      </w:r>
      <w:r>
        <w:rPr>
          <w:rFonts w:ascii="Times" w:eastAsia="Malgun Gothic" w:hAnsi="Times" w:cs="Times"/>
          <w:szCs w:val="24"/>
          <w:u w:val="single"/>
          <w:lang w:eastAsia="zh-CN"/>
        </w:rPr>
        <w:t>.</w:t>
      </w:r>
      <w:r w:rsidRPr="00FC6687">
        <w:rPr>
          <w:rFonts w:ascii="Times" w:eastAsia="Malgun Gothic" w:hAnsi="Times" w:cs="Times"/>
          <w:lang w:eastAsia="zh-CN"/>
        </w:rPr>
        <w:t xml:space="preserve"> </w:t>
      </w:r>
    </w:p>
    <w:p w14:paraId="06B336AC" w14:textId="77777777" w:rsidR="00E24AFE" w:rsidRPr="00FC6687" w:rsidRDefault="00E24AFE" w:rsidP="00E24AFE">
      <w:pPr>
        <w:numPr>
          <w:ilvl w:val="3"/>
          <w:numId w:val="7"/>
        </w:numPr>
        <w:spacing w:after="0"/>
        <w:jc w:val="both"/>
        <w:rPr>
          <w:rFonts w:ascii="Times" w:eastAsia="Malgun Gothic" w:hAnsi="Times" w:cs="Times"/>
          <w:lang w:eastAsia="zh-CN"/>
        </w:rPr>
      </w:pPr>
      <w:r w:rsidRPr="00FC6687">
        <w:rPr>
          <w:rFonts w:ascii="Times" w:eastAsia="Malgun Gothic" w:hAnsi="Times" w:cs="Times"/>
          <w:lang w:eastAsia="zh-CN"/>
        </w:rPr>
        <w:t>UL transmissions outside the semi-statically configured UL subbands are not allowed</w:t>
      </w:r>
      <w:r>
        <w:rPr>
          <w:rFonts w:ascii="Times" w:eastAsia="Malgun Gothic" w:hAnsi="Times" w:cs="Times"/>
          <w:lang w:eastAsia="zh-CN"/>
        </w:rPr>
        <w:t>.</w:t>
      </w:r>
    </w:p>
    <w:p w14:paraId="244527B2" w14:textId="48A478AE" w:rsidR="00E24AFE" w:rsidRPr="005513D8" w:rsidRDefault="00E24AFE" w:rsidP="00E24AFE">
      <w:pPr>
        <w:tabs>
          <w:tab w:val="left" w:pos="0"/>
        </w:tabs>
        <w:spacing w:before="120" w:after="0"/>
        <w:jc w:val="both"/>
        <w:rPr>
          <w:rFonts w:ascii="Times" w:eastAsia="Malgun Gothic" w:hAnsi="Times" w:cs="Times"/>
          <w:b/>
          <w:bCs/>
          <w:iCs/>
          <w:lang w:eastAsia="zh-CN"/>
        </w:rPr>
      </w:pPr>
      <w:bookmarkStart w:id="7" w:name="_Hlk158274959"/>
      <w:r w:rsidRPr="0043749A">
        <w:rPr>
          <w:b/>
          <w:bCs/>
          <w:lang w:eastAsia="zh-CN"/>
        </w:rPr>
        <w:t xml:space="preserve">Proposal 9: </w:t>
      </w:r>
      <w:r w:rsidRPr="0043749A">
        <w:rPr>
          <w:rFonts w:ascii="Times" w:eastAsia="Malgun Gothic" w:hAnsi="Times" w:cs="Times"/>
          <w:b/>
          <w:bCs/>
          <w:lang w:eastAsia="zh-CN"/>
        </w:rPr>
        <w:t xml:space="preserve">For SBFD-aware UEs, for DL receptions </w:t>
      </w:r>
      <w:r w:rsidRPr="00FC6687">
        <w:rPr>
          <w:rFonts w:ascii="Times" w:eastAsia="Malgun Gothic" w:hAnsi="Times" w:cs="Times"/>
          <w:b/>
          <w:bCs/>
          <w:lang w:eastAsia="zh-CN"/>
        </w:rPr>
        <w:t xml:space="preserve">outside semi-statically configured DL subband(s) and UL transmissions outside semi-statically configured UL subband in the symbol configured as flexible in </w:t>
      </w:r>
      <w:r w:rsidRPr="005513D8">
        <w:rPr>
          <w:rFonts w:ascii="Times" w:eastAsia="Malgun Gothic" w:hAnsi="Times" w:cs="Times"/>
          <w:b/>
          <w:bCs/>
          <w:iCs/>
          <w:lang w:eastAsia="zh-CN"/>
        </w:rPr>
        <w:t>TDD-UL-DL-</w:t>
      </w:r>
      <w:proofErr w:type="spellStart"/>
      <w:r w:rsidRPr="005513D8">
        <w:rPr>
          <w:rFonts w:ascii="Times" w:eastAsia="Malgun Gothic" w:hAnsi="Times" w:cs="Times"/>
          <w:b/>
          <w:bCs/>
          <w:iCs/>
          <w:lang w:eastAsia="zh-CN"/>
        </w:rPr>
        <w:t>ConfigCommon</w:t>
      </w:r>
      <w:proofErr w:type="spellEnd"/>
      <w:r w:rsidRPr="005513D8">
        <w:rPr>
          <w:rFonts w:ascii="Times" w:eastAsia="Malgun Gothic" w:hAnsi="Times" w:cs="Times"/>
          <w:b/>
          <w:bCs/>
          <w:iCs/>
          <w:lang w:eastAsia="zh-CN"/>
        </w:rPr>
        <w:t>:</w:t>
      </w:r>
    </w:p>
    <w:p w14:paraId="0C10AEE2" w14:textId="77777777" w:rsidR="00E24AFE" w:rsidRPr="00FC6687" w:rsidRDefault="00E24AFE" w:rsidP="00E24AFE">
      <w:pPr>
        <w:numPr>
          <w:ilvl w:val="2"/>
          <w:numId w:val="7"/>
        </w:numPr>
        <w:spacing w:after="0"/>
        <w:jc w:val="both"/>
        <w:rPr>
          <w:rFonts w:ascii="Times" w:eastAsia="Malgun Gothic" w:hAnsi="Times" w:cs="Times"/>
          <w:b/>
          <w:bCs/>
          <w:lang w:eastAsia="zh-CN"/>
        </w:rPr>
      </w:pPr>
      <w:r w:rsidRPr="00FC6687">
        <w:rPr>
          <w:rFonts w:ascii="Times" w:eastAsia="Malgun Gothic" w:hAnsi="Times" w:cs="Times"/>
          <w:b/>
          <w:bCs/>
          <w:u w:val="single"/>
          <w:lang w:eastAsia="zh-CN"/>
        </w:rPr>
        <w:t>(modified)</w:t>
      </w:r>
      <w:r w:rsidRPr="00FC6687">
        <w:rPr>
          <w:rFonts w:ascii="Times" w:eastAsia="Malgun Gothic" w:hAnsi="Times" w:cs="Times"/>
          <w:b/>
          <w:bCs/>
          <w:lang w:eastAsia="zh-CN"/>
        </w:rPr>
        <w:t xml:space="preserve"> Option 2: DL receptions outside semi-statically configured DL subband(s) are allowed </w:t>
      </w:r>
      <w:r w:rsidRPr="00FC6687">
        <w:rPr>
          <w:rFonts w:ascii="Times" w:eastAsia="Malgun Gothic" w:hAnsi="Times" w:cs="Times"/>
          <w:b/>
          <w:bCs/>
          <w:szCs w:val="24"/>
          <w:u w:val="single"/>
          <w:lang w:eastAsia="zh-CN"/>
        </w:rPr>
        <w:t>excluding the UL subband region</w:t>
      </w:r>
      <w:r>
        <w:rPr>
          <w:rFonts w:ascii="Times" w:eastAsia="Malgun Gothic" w:hAnsi="Times" w:cs="Times"/>
          <w:b/>
          <w:bCs/>
          <w:szCs w:val="24"/>
          <w:u w:val="single"/>
          <w:lang w:eastAsia="zh-CN"/>
        </w:rPr>
        <w:t>.</w:t>
      </w:r>
      <w:r w:rsidRPr="00FC6687">
        <w:rPr>
          <w:rFonts w:ascii="Times" w:eastAsia="Malgun Gothic" w:hAnsi="Times" w:cs="Times"/>
          <w:b/>
          <w:bCs/>
          <w:lang w:eastAsia="zh-CN"/>
        </w:rPr>
        <w:t xml:space="preserve"> </w:t>
      </w:r>
    </w:p>
    <w:p w14:paraId="7711D80F" w14:textId="77777777" w:rsidR="00E24AFE" w:rsidRPr="00640EAA" w:rsidRDefault="00E24AFE" w:rsidP="00E24AFE">
      <w:pPr>
        <w:numPr>
          <w:ilvl w:val="3"/>
          <w:numId w:val="7"/>
        </w:numPr>
        <w:spacing w:after="0"/>
        <w:jc w:val="both"/>
        <w:rPr>
          <w:rFonts w:ascii="Times" w:eastAsia="Malgun Gothic" w:hAnsi="Times" w:cs="Times"/>
          <w:b/>
          <w:bCs/>
          <w:lang w:eastAsia="zh-CN"/>
        </w:rPr>
      </w:pPr>
      <w:r w:rsidRPr="00FC6687">
        <w:rPr>
          <w:rFonts w:ascii="Times" w:eastAsia="Malgun Gothic" w:hAnsi="Times" w:cs="Times"/>
          <w:b/>
          <w:bCs/>
          <w:lang w:eastAsia="zh-CN"/>
        </w:rPr>
        <w:t>UL transmissions outside the semi-statically configured UL subbands are not allowed</w:t>
      </w:r>
      <w:r>
        <w:rPr>
          <w:rFonts w:ascii="Times" w:eastAsia="Malgun Gothic" w:hAnsi="Times" w:cs="Times"/>
          <w:b/>
          <w:bCs/>
          <w:lang w:eastAsia="zh-CN"/>
        </w:rPr>
        <w:t>.</w:t>
      </w:r>
    </w:p>
    <w:bookmarkEnd w:id="7"/>
    <w:p w14:paraId="1E77F84E" w14:textId="77777777" w:rsidR="00E24AFE" w:rsidRPr="00E24AFE" w:rsidRDefault="00E24AFE" w:rsidP="008F1737">
      <w:pPr>
        <w:spacing w:after="200" w:line="276" w:lineRule="auto"/>
        <w:jc w:val="both"/>
        <w:rPr>
          <w:lang w:eastAsia="ja-JP"/>
        </w:rPr>
      </w:pPr>
    </w:p>
    <w:p w14:paraId="01833BF9" w14:textId="22A07149" w:rsidR="00123BBC" w:rsidRPr="007F26DA" w:rsidRDefault="00123BBC" w:rsidP="00E6256E">
      <w:pPr>
        <w:pStyle w:val="Heading2"/>
        <w:ind w:left="0" w:firstLine="0"/>
        <w:rPr>
          <w:rFonts w:asciiTheme="majorBidi" w:hAnsiTheme="majorBidi" w:cstheme="majorBidi"/>
          <w:sz w:val="24"/>
          <w:szCs w:val="16"/>
          <w:lang w:eastAsia="zh-CN"/>
        </w:rPr>
      </w:pPr>
      <w:bookmarkStart w:id="8" w:name="_Hlk115186605"/>
      <w:r w:rsidRPr="007F26DA">
        <w:rPr>
          <w:rFonts w:asciiTheme="majorBidi" w:hAnsiTheme="majorBidi" w:cstheme="majorBidi"/>
          <w:sz w:val="24"/>
          <w:szCs w:val="16"/>
          <w:lang w:eastAsia="zh-CN"/>
        </w:rPr>
        <w:t>PDSCH</w:t>
      </w:r>
    </w:p>
    <w:p w14:paraId="04E9A2B8" w14:textId="274447CD" w:rsidR="00795D18" w:rsidRDefault="00A47205" w:rsidP="007467C9">
      <w:pPr>
        <w:spacing w:after="200" w:line="276" w:lineRule="auto"/>
        <w:jc w:val="both"/>
        <w:rPr>
          <w:lang w:val="en-US" w:eastAsia="ja-JP"/>
        </w:rPr>
      </w:pPr>
      <w:r>
        <w:rPr>
          <w:lang w:val="en-US" w:eastAsia="ja-JP"/>
        </w:rPr>
        <w:t xml:space="preserve">For </w:t>
      </w:r>
      <w:r w:rsidR="00EE210B" w:rsidRPr="00EE210B">
        <w:rPr>
          <w:lang w:val="en-US" w:eastAsia="ja-JP"/>
        </w:rPr>
        <w:t>PDSCH</w:t>
      </w:r>
      <w:r>
        <w:rPr>
          <w:lang w:val="en-US" w:eastAsia="ja-JP"/>
        </w:rPr>
        <w:t xml:space="preserve"> reception</w:t>
      </w:r>
      <w:r w:rsidR="008F0BE1">
        <w:rPr>
          <w:lang w:val="en-US" w:eastAsia="ja-JP"/>
        </w:rPr>
        <w:t xml:space="preserve"> with </w:t>
      </w:r>
      <w:r w:rsidR="008F0BE1" w:rsidRPr="001405A5">
        <w:rPr>
          <w:rFonts w:eastAsia="SimSun"/>
          <w:color w:val="000000"/>
        </w:rPr>
        <w:t xml:space="preserve">downlink type </w:t>
      </w:r>
      <w:r w:rsidR="008F0BE1">
        <w:rPr>
          <w:rFonts w:eastAsia="SimSun"/>
          <w:color w:val="000000"/>
        </w:rPr>
        <w:t>0</w:t>
      </w:r>
      <w:r w:rsidR="008F0BE1" w:rsidRPr="001405A5">
        <w:rPr>
          <w:rFonts w:eastAsia="SimSun"/>
          <w:color w:val="000000"/>
        </w:rPr>
        <w:t xml:space="preserve"> resource allocation</w:t>
      </w:r>
      <w:r w:rsidR="002E5FCE">
        <w:rPr>
          <w:rFonts w:eastAsia="SimSun"/>
          <w:color w:val="000000"/>
        </w:rPr>
        <w:t xml:space="preserve"> or with non-interleaved </w:t>
      </w:r>
      <w:r w:rsidR="002E5FCE" w:rsidRPr="001405A5">
        <w:rPr>
          <w:rFonts w:eastAsia="SimSun"/>
          <w:color w:val="000000"/>
        </w:rPr>
        <w:t xml:space="preserve">downlink type </w:t>
      </w:r>
      <w:r w:rsidR="002E5FCE">
        <w:rPr>
          <w:rFonts w:eastAsia="SimSun"/>
          <w:color w:val="000000"/>
        </w:rPr>
        <w:t>1</w:t>
      </w:r>
      <w:r w:rsidR="002E5FCE" w:rsidRPr="001405A5">
        <w:rPr>
          <w:rFonts w:eastAsia="SimSun"/>
          <w:color w:val="000000"/>
        </w:rPr>
        <w:t xml:space="preserve"> resource allocation</w:t>
      </w:r>
      <w:r>
        <w:rPr>
          <w:lang w:val="en-US" w:eastAsia="ja-JP"/>
        </w:rPr>
        <w:t>, a SBFD aware UE should perform r</w:t>
      </w:r>
      <w:r w:rsidR="00EE210B" w:rsidRPr="00EE210B">
        <w:rPr>
          <w:lang w:val="en-US" w:eastAsia="ja-JP"/>
        </w:rPr>
        <w:t xml:space="preserve">ate matching around </w:t>
      </w:r>
      <w:r>
        <w:rPr>
          <w:lang w:val="en-US" w:eastAsia="ja-JP"/>
        </w:rPr>
        <w:t xml:space="preserve">an </w:t>
      </w:r>
      <w:r w:rsidR="00BA4B8C">
        <w:rPr>
          <w:lang w:val="en-US" w:eastAsia="ja-JP"/>
        </w:rPr>
        <w:t xml:space="preserve">SBFD </w:t>
      </w:r>
      <w:r w:rsidR="00EE210B" w:rsidRPr="00EE210B">
        <w:rPr>
          <w:lang w:val="en-US" w:eastAsia="ja-JP"/>
        </w:rPr>
        <w:t>UL subband</w:t>
      </w:r>
      <w:bookmarkEnd w:id="8"/>
      <w:r w:rsidR="00A25A8F">
        <w:rPr>
          <w:lang w:val="en-US" w:eastAsia="ja-JP"/>
        </w:rPr>
        <w:t xml:space="preserve">, when an allocated PDSCH resource overlaps with the </w:t>
      </w:r>
      <w:r w:rsidR="00BA4B8C">
        <w:rPr>
          <w:lang w:val="en-US" w:eastAsia="ja-JP"/>
        </w:rPr>
        <w:t xml:space="preserve">SBFD </w:t>
      </w:r>
      <w:r w:rsidR="00A25A8F">
        <w:rPr>
          <w:lang w:val="en-US" w:eastAsia="ja-JP"/>
        </w:rPr>
        <w:t>UL subband</w:t>
      </w:r>
      <w:r>
        <w:rPr>
          <w:lang w:val="en-US" w:eastAsia="ja-JP"/>
        </w:rPr>
        <w:t xml:space="preserve">. </w:t>
      </w:r>
    </w:p>
    <w:p w14:paraId="6F0FEFC8" w14:textId="0BE47E43" w:rsidR="00795D18" w:rsidRDefault="00795D18" w:rsidP="00795D18">
      <w:pPr>
        <w:spacing w:after="200" w:line="276" w:lineRule="auto"/>
        <w:jc w:val="both"/>
        <w:rPr>
          <w:b/>
          <w:bCs/>
          <w:lang w:eastAsia="ja-JP"/>
        </w:rPr>
      </w:pPr>
      <w:bookmarkStart w:id="9" w:name="_Hlk158274987"/>
      <w:r w:rsidRPr="005C6597">
        <w:rPr>
          <w:b/>
          <w:bCs/>
          <w:lang w:eastAsia="ja-JP"/>
        </w:rPr>
        <w:t xml:space="preserve">Proposal </w:t>
      </w:r>
      <w:r w:rsidR="009C1061">
        <w:rPr>
          <w:b/>
          <w:bCs/>
          <w:lang w:eastAsia="ja-JP"/>
        </w:rPr>
        <w:t>10</w:t>
      </w:r>
      <w:r w:rsidRPr="005C6597">
        <w:rPr>
          <w:b/>
          <w:bCs/>
          <w:lang w:eastAsia="ja-JP"/>
        </w:rPr>
        <w:t>:</w:t>
      </w:r>
      <w:r>
        <w:rPr>
          <w:b/>
          <w:bCs/>
          <w:lang w:eastAsia="ja-JP"/>
        </w:rPr>
        <w:t xml:space="preserve"> </w:t>
      </w:r>
      <w:r w:rsidRPr="00F64BEC">
        <w:rPr>
          <w:b/>
          <w:bCs/>
          <w:lang w:eastAsia="ja-JP"/>
        </w:rPr>
        <w:t>For PDSCH reception with downlink type 0 resource allocation or with non-interleaved downlink type 1 resource allocation, a SBFD aware UE perform</w:t>
      </w:r>
      <w:r>
        <w:rPr>
          <w:b/>
          <w:bCs/>
          <w:lang w:eastAsia="ja-JP"/>
        </w:rPr>
        <w:t>s</w:t>
      </w:r>
      <w:r w:rsidRPr="00F64BEC">
        <w:rPr>
          <w:b/>
          <w:bCs/>
          <w:lang w:eastAsia="ja-JP"/>
        </w:rPr>
        <w:t xml:space="preserve"> rate matching around </w:t>
      </w:r>
      <w:r>
        <w:rPr>
          <w:b/>
          <w:bCs/>
          <w:lang w:eastAsia="ja-JP"/>
        </w:rPr>
        <w:t>the SBFD</w:t>
      </w:r>
      <w:r w:rsidRPr="00F64BEC">
        <w:rPr>
          <w:b/>
          <w:bCs/>
          <w:lang w:eastAsia="ja-JP"/>
        </w:rPr>
        <w:t xml:space="preserve"> UL subband</w:t>
      </w:r>
      <w:r>
        <w:rPr>
          <w:b/>
          <w:bCs/>
          <w:lang w:eastAsia="ja-JP"/>
        </w:rPr>
        <w:t>.</w:t>
      </w:r>
    </w:p>
    <w:bookmarkEnd w:id="9"/>
    <w:p w14:paraId="7BD33F41" w14:textId="05681491" w:rsidR="00EE210B" w:rsidRDefault="001C7119" w:rsidP="007467C9">
      <w:pPr>
        <w:spacing w:after="200" w:line="276" w:lineRule="auto"/>
        <w:jc w:val="both"/>
        <w:rPr>
          <w:rStyle w:val="fontstyle01"/>
          <w:rFonts w:hint="eastAsia"/>
        </w:rPr>
      </w:pPr>
      <w:r>
        <w:rPr>
          <w:lang w:val="en-US" w:eastAsia="ja-JP"/>
        </w:rPr>
        <w:t>Some RBs of a PDSCH PRG (</w:t>
      </w:r>
      <w:r>
        <w:rPr>
          <w:rStyle w:val="fontstyle01"/>
        </w:rPr>
        <w:t>precoding granularity</w:t>
      </w:r>
      <w:r>
        <w:t xml:space="preserve">) </w:t>
      </w:r>
      <w:r>
        <w:rPr>
          <w:lang w:val="en-US" w:eastAsia="ja-JP"/>
        </w:rPr>
        <w:t xml:space="preserve">may overlap with the SBFD UL subband resulting in a reduction in the </w:t>
      </w:r>
      <w:r>
        <w:rPr>
          <w:rStyle w:val="fontstyle01"/>
        </w:rPr>
        <w:t>actual number of consecutive PRBs in the PRG. The current TS 38.214 specification supports actual number of consecutive PRBs in each PRG could be one or more and not always equal to the configured precoding granularity.</w:t>
      </w:r>
    </w:p>
    <w:p w14:paraId="0F494439" w14:textId="1D176D64" w:rsidR="003F6E7A" w:rsidRPr="003F6E7A" w:rsidRDefault="00795D18" w:rsidP="003F6E7A">
      <w:pPr>
        <w:jc w:val="both"/>
        <w:rPr>
          <w:rFonts w:ascii="TimesNewRomanPSMT" w:hAnsi="TimesNewRomanPSMT" w:cs="TimesNewRomanPSMT" w:hint="eastAsia"/>
          <w:b/>
          <w:bCs/>
          <w:color w:val="000000"/>
        </w:rPr>
      </w:pPr>
      <w:bookmarkStart w:id="10" w:name="_Hlk158274992"/>
      <w:r w:rsidRPr="003F6E7A">
        <w:rPr>
          <w:b/>
          <w:bCs/>
          <w:lang w:eastAsia="ja-JP"/>
        </w:rPr>
        <w:t xml:space="preserve">Proposal </w:t>
      </w:r>
      <w:r w:rsidR="009C1061">
        <w:rPr>
          <w:b/>
          <w:bCs/>
          <w:lang w:eastAsia="ja-JP"/>
        </w:rPr>
        <w:t>11</w:t>
      </w:r>
      <w:r w:rsidR="00BE7DF4">
        <w:rPr>
          <w:b/>
          <w:bCs/>
          <w:lang w:eastAsia="ja-JP"/>
        </w:rPr>
        <w:t xml:space="preserve">: </w:t>
      </w:r>
      <w:r w:rsidR="003F6E7A" w:rsidRPr="003F6E7A">
        <w:rPr>
          <w:rFonts w:ascii="Times" w:eastAsia="Malgun Gothic" w:hAnsi="Times" w:cs="Times"/>
          <w:b/>
          <w:bCs/>
          <w:lang w:eastAsia="zh-CN"/>
        </w:rPr>
        <w:t xml:space="preserve">For SBFD-aware UEs and PRG(s) with size of 2 and 4 that overlaps with subband boundary, the </w:t>
      </w:r>
      <w:r w:rsidR="003F6E7A" w:rsidRPr="003F6E7A">
        <w:rPr>
          <w:rStyle w:val="fontstyle01"/>
          <w:b/>
          <w:bCs/>
        </w:rPr>
        <w:t>actual number of consecutive PRBs in each PRG c</w:t>
      </w:r>
      <w:r w:rsidR="00874592">
        <w:rPr>
          <w:rStyle w:val="fontstyle01"/>
          <w:b/>
          <w:bCs/>
        </w:rPr>
        <w:t>an</w:t>
      </w:r>
      <w:r w:rsidR="003F6E7A" w:rsidRPr="003F6E7A">
        <w:rPr>
          <w:rStyle w:val="fontstyle01"/>
          <w:b/>
          <w:bCs/>
        </w:rPr>
        <w:t xml:space="preserve"> be one or more and not always equal to the configured precoding granularity as already supported in current TS 38.214 specification.</w:t>
      </w:r>
    </w:p>
    <w:p w14:paraId="31B25EB2" w14:textId="13AC066D" w:rsidR="004625DD" w:rsidRDefault="008F0BE1" w:rsidP="007467C9">
      <w:pPr>
        <w:spacing w:after="200" w:line="276" w:lineRule="auto"/>
        <w:jc w:val="both"/>
        <w:rPr>
          <w:rFonts w:eastAsia="SimSun"/>
          <w:color w:val="000000"/>
        </w:rPr>
      </w:pPr>
      <w:bookmarkStart w:id="11" w:name="_Hlk498008922"/>
      <w:bookmarkEnd w:id="10"/>
      <w:r>
        <w:rPr>
          <w:rFonts w:eastAsia="SimSun"/>
          <w:color w:val="000000"/>
        </w:rPr>
        <w:t>F</w:t>
      </w:r>
      <w:r w:rsidR="00A25A8F">
        <w:rPr>
          <w:rFonts w:eastAsia="SimSun"/>
          <w:color w:val="000000"/>
        </w:rPr>
        <w:t xml:space="preserve">or </w:t>
      </w:r>
      <w:r>
        <w:rPr>
          <w:rFonts w:eastAsia="SimSun"/>
          <w:color w:val="000000"/>
        </w:rPr>
        <w:t xml:space="preserve">PDSCH reception with </w:t>
      </w:r>
      <w:r w:rsidR="002E5FCE">
        <w:rPr>
          <w:rFonts w:eastAsia="SimSun"/>
          <w:color w:val="000000"/>
        </w:rPr>
        <w:t xml:space="preserve">interleaved </w:t>
      </w:r>
      <w:r w:rsidR="00A25A8F" w:rsidRPr="001405A5">
        <w:rPr>
          <w:rFonts w:eastAsia="SimSun"/>
          <w:color w:val="000000"/>
        </w:rPr>
        <w:t xml:space="preserve">downlink </w:t>
      </w:r>
      <w:r>
        <w:rPr>
          <w:rFonts w:eastAsia="SimSun"/>
          <w:color w:val="000000"/>
        </w:rPr>
        <w:t xml:space="preserve">type 1 </w:t>
      </w:r>
      <w:r w:rsidR="00A25A8F" w:rsidRPr="001405A5">
        <w:rPr>
          <w:rFonts w:eastAsia="SimSun"/>
          <w:color w:val="000000"/>
        </w:rPr>
        <w:t xml:space="preserve">resource allocation, </w:t>
      </w:r>
      <w:r w:rsidR="002E5FCE">
        <w:rPr>
          <w:rFonts w:eastAsia="SimSun"/>
          <w:color w:val="000000"/>
        </w:rPr>
        <w:t xml:space="preserve">the number of </w:t>
      </w:r>
      <w:r w:rsidR="00B91043">
        <w:rPr>
          <w:rFonts w:eastAsia="SimSun"/>
          <w:color w:val="000000"/>
        </w:rPr>
        <w:t>virtual resource blocks (</w:t>
      </w:r>
      <w:r w:rsidR="002E5FCE">
        <w:rPr>
          <w:rFonts w:eastAsia="SimSun"/>
          <w:color w:val="000000"/>
        </w:rPr>
        <w:t>VRBs</w:t>
      </w:r>
      <w:r w:rsidR="00B91043">
        <w:rPr>
          <w:rFonts w:eastAsia="SimSun"/>
          <w:color w:val="000000"/>
        </w:rPr>
        <w:t>)</w:t>
      </w:r>
      <w:r w:rsidR="002E5FCE">
        <w:rPr>
          <w:rFonts w:eastAsia="SimSun"/>
          <w:color w:val="000000"/>
        </w:rPr>
        <w:t xml:space="preserve"> is set to</w:t>
      </w:r>
      <w:r w:rsidR="00A25A8F" w:rsidRPr="001405A5">
        <w:rPr>
          <w:rFonts w:eastAsia="SimSun"/>
          <w:color w:val="000000"/>
        </w:rPr>
        <w:t xml:space="preserve"> </w:t>
      </w:r>
      <w:r w:rsidR="00A25A8F">
        <w:rPr>
          <w:rFonts w:eastAsia="SimSun"/>
          <w:color w:val="000000"/>
        </w:rPr>
        <w:t>an</w:t>
      </w:r>
      <w:r w:rsidR="00A25A8F" w:rsidRPr="001405A5">
        <w:rPr>
          <w:rFonts w:eastAsia="SimSun"/>
          <w:color w:val="000000"/>
        </w:rPr>
        <w:t xml:space="preserve"> active </w:t>
      </w:r>
      <w:r w:rsidR="00735030">
        <w:rPr>
          <w:rFonts w:eastAsia="SimSun"/>
          <w:color w:val="000000"/>
        </w:rPr>
        <w:t>BWP</w:t>
      </w:r>
      <w:r w:rsidR="00A25A8F" w:rsidRPr="001405A5">
        <w:rPr>
          <w:rFonts w:eastAsia="SimSun"/>
          <w:color w:val="000000"/>
        </w:rPr>
        <w:t xml:space="preserve"> size</w:t>
      </w:r>
      <w:r w:rsidR="00735030">
        <w:rPr>
          <w:rFonts w:eastAsia="SimSun"/>
          <w:color w:val="000000"/>
        </w:rPr>
        <w:t xml:space="preserve"> </w:t>
      </w:r>
      <m:oMath>
        <m:sSubSup>
          <m:sSubSupPr>
            <m:ctrlPr>
              <w:rPr>
                <w:rFonts w:ascii="Cambria Math" w:eastAsia="SimSun" w:hAnsi="Cambria Math"/>
                <w:i/>
                <w:color w:val="000000"/>
              </w:rPr>
            </m:ctrlPr>
          </m:sSubSupPr>
          <m:e>
            <m:r>
              <w:rPr>
                <w:rFonts w:ascii="Cambria Math" w:eastAsia="SimSun" w:hAnsi="Cambria Math"/>
                <w:color w:val="000000"/>
              </w:rPr>
              <m:t>N</m:t>
            </m:r>
          </m:e>
          <m:sub>
            <m:r>
              <m:rPr>
                <m:sty m:val="p"/>
              </m:rPr>
              <w:rPr>
                <w:rFonts w:ascii="Cambria Math" w:eastAsia="SimSun" w:hAnsi="Cambria Math"/>
                <w:color w:val="000000"/>
              </w:rPr>
              <m:t>BWP</m:t>
            </m:r>
          </m:sub>
          <m:sup>
            <m:r>
              <m:rPr>
                <m:sty m:val="p"/>
              </m:rPr>
              <w:rPr>
                <w:rFonts w:ascii="Cambria Math" w:eastAsia="SimSun" w:hAnsi="Cambria Math"/>
                <w:color w:val="000000"/>
              </w:rPr>
              <m:t>size</m:t>
            </m:r>
          </m:sup>
        </m:sSubSup>
      </m:oMath>
      <w:r w:rsidR="00A25A8F" w:rsidRPr="001405A5">
        <w:rPr>
          <w:rFonts w:eastAsia="SimSun"/>
          <w:color w:val="000000"/>
        </w:rPr>
        <w:t xml:space="preserve"> </w:t>
      </w:r>
      <w:r w:rsidR="00B91043">
        <w:rPr>
          <w:rFonts w:eastAsia="SimSun"/>
          <w:color w:val="000000"/>
        </w:rPr>
        <w:t>physical resource blocks (</w:t>
      </w:r>
      <w:r w:rsidR="00A25A8F" w:rsidRPr="001405A5">
        <w:rPr>
          <w:rFonts w:eastAsia="SimSun"/>
          <w:color w:val="000000"/>
        </w:rPr>
        <w:t>PRBs</w:t>
      </w:r>
      <w:r w:rsidR="00B91043">
        <w:rPr>
          <w:rFonts w:eastAsia="SimSun"/>
          <w:color w:val="000000"/>
        </w:rPr>
        <w:t>)</w:t>
      </w:r>
      <w:r w:rsidR="00A25A8F">
        <w:rPr>
          <w:rFonts w:eastAsia="SimSun"/>
          <w:color w:val="000000"/>
        </w:rPr>
        <w:t xml:space="preserve"> </w:t>
      </w:r>
      <w:r w:rsidR="002E5FCE">
        <w:rPr>
          <w:rFonts w:eastAsia="SimSun"/>
          <w:color w:val="000000"/>
        </w:rPr>
        <w:t xml:space="preserve">minus </w:t>
      </w:r>
      <w:r w:rsidR="004625DD">
        <w:rPr>
          <w:rFonts w:eastAsia="SimSun"/>
          <w:color w:val="000000"/>
        </w:rPr>
        <w:t>the</w:t>
      </w:r>
      <w:r w:rsidR="00A25A8F">
        <w:rPr>
          <w:rFonts w:eastAsia="SimSun"/>
          <w:color w:val="000000"/>
        </w:rPr>
        <w:t xml:space="preserve"> number of </w:t>
      </w:r>
      <w:r w:rsidR="002E5FCE">
        <w:rPr>
          <w:rFonts w:eastAsia="SimSun"/>
          <w:color w:val="000000"/>
        </w:rPr>
        <w:t>P</w:t>
      </w:r>
      <w:r w:rsidR="00A25A8F">
        <w:rPr>
          <w:rFonts w:eastAsia="SimSun"/>
          <w:color w:val="000000"/>
        </w:rPr>
        <w:t xml:space="preserve">RBs overlapping with </w:t>
      </w:r>
      <w:r w:rsidR="00BA4B8C">
        <w:rPr>
          <w:rFonts w:eastAsia="SimSun"/>
          <w:color w:val="000000"/>
        </w:rPr>
        <w:t>the</w:t>
      </w:r>
      <w:r w:rsidR="007E7C6E">
        <w:rPr>
          <w:rFonts w:eastAsia="SimSun"/>
          <w:color w:val="000000"/>
        </w:rPr>
        <w:t xml:space="preserve"> </w:t>
      </w:r>
      <w:r w:rsidR="00BA4B8C">
        <w:rPr>
          <w:lang w:val="en-US" w:eastAsia="ja-JP"/>
        </w:rPr>
        <w:t xml:space="preserve">SBFD </w:t>
      </w:r>
      <w:r w:rsidR="00A25A8F">
        <w:rPr>
          <w:rFonts w:eastAsia="SimSun"/>
          <w:color w:val="000000"/>
        </w:rPr>
        <w:t>UL subband</w:t>
      </w:r>
      <w:r w:rsidR="00A25A8F" w:rsidRPr="001405A5">
        <w:rPr>
          <w:rFonts w:eastAsia="SimSun"/>
          <w:color w:val="000000"/>
        </w:rPr>
        <w:t>.</w:t>
      </w:r>
      <w:r w:rsidR="007E7C6E">
        <w:rPr>
          <w:rFonts w:eastAsia="SimSun"/>
          <w:color w:val="000000"/>
        </w:rPr>
        <w:t xml:space="preserve"> </w:t>
      </w:r>
      <w:r w:rsidR="00CD51AD">
        <w:rPr>
          <w:rFonts w:eastAsia="SimSun"/>
          <w:color w:val="000000"/>
        </w:rPr>
        <w:t xml:space="preserve">That is, the VRBs are indexed without </w:t>
      </w:r>
      <w:r w:rsidR="001B05DE">
        <w:rPr>
          <w:rFonts w:eastAsia="SimSun"/>
          <w:color w:val="000000"/>
        </w:rPr>
        <w:t>considering</w:t>
      </w:r>
      <w:r w:rsidR="00CD51AD">
        <w:rPr>
          <w:rFonts w:eastAsia="SimSun"/>
          <w:color w:val="000000"/>
        </w:rPr>
        <w:t xml:space="preserve"> RBs overlapping with the </w:t>
      </w:r>
      <w:r w:rsidR="00BA4B8C">
        <w:rPr>
          <w:lang w:val="en-US" w:eastAsia="ja-JP"/>
        </w:rPr>
        <w:t xml:space="preserve">SBFD </w:t>
      </w:r>
      <w:r w:rsidR="00CD51AD">
        <w:rPr>
          <w:rFonts w:eastAsia="SimSun"/>
          <w:color w:val="000000"/>
        </w:rPr>
        <w:t xml:space="preserve">UL subband. </w:t>
      </w:r>
      <w:r w:rsidR="004625DD" w:rsidRPr="004625DD">
        <w:rPr>
          <w:rFonts w:eastAsia="SimSun"/>
          <w:color w:val="000000"/>
        </w:rPr>
        <w:t xml:space="preserve">For interleaved VRB-to-PRB mapping, resource block bundles are defined based on resource blocks that do not overlap with a time and frequency resource of the </w:t>
      </w:r>
      <w:r w:rsidR="00BA4B8C">
        <w:rPr>
          <w:lang w:val="en-US" w:eastAsia="ja-JP"/>
        </w:rPr>
        <w:t xml:space="preserve">SBFD </w:t>
      </w:r>
      <w:r w:rsidR="004625DD" w:rsidRPr="004625DD">
        <w:rPr>
          <w:rFonts w:eastAsia="SimSun"/>
          <w:color w:val="000000"/>
        </w:rPr>
        <w:t>UL subband.</w:t>
      </w:r>
      <w:r w:rsidR="009A0D39">
        <w:rPr>
          <w:rFonts w:eastAsia="SimSun"/>
          <w:color w:val="000000"/>
        </w:rPr>
        <w:t xml:space="preserve"> </w:t>
      </w:r>
    </w:p>
    <w:p w14:paraId="46B05F30" w14:textId="49A20C75" w:rsidR="00F64BEC" w:rsidRDefault="00F64BEC" w:rsidP="007467C9">
      <w:pPr>
        <w:spacing w:after="200" w:line="276" w:lineRule="auto"/>
        <w:jc w:val="both"/>
        <w:rPr>
          <w:b/>
          <w:bCs/>
          <w:lang w:eastAsia="ja-JP"/>
        </w:rPr>
      </w:pPr>
      <w:bookmarkStart w:id="12" w:name="_Hlk158274998"/>
      <w:r w:rsidRPr="005C6597">
        <w:rPr>
          <w:b/>
          <w:bCs/>
          <w:lang w:eastAsia="ja-JP"/>
        </w:rPr>
        <w:t xml:space="preserve">Proposal </w:t>
      </w:r>
      <w:r w:rsidR="009D5761">
        <w:rPr>
          <w:b/>
          <w:bCs/>
          <w:lang w:eastAsia="ja-JP"/>
        </w:rPr>
        <w:t>12</w:t>
      </w:r>
      <w:r w:rsidRPr="005C6597">
        <w:rPr>
          <w:b/>
          <w:bCs/>
          <w:lang w:eastAsia="ja-JP"/>
        </w:rPr>
        <w:t>:</w:t>
      </w:r>
      <w:r>
        <w:rPr>
          <w:b/>
          <w:bCs/>
          <w:lang w:eastAsia="ja-JP"/>
        </w:rPr>
        <w:t xml:space="preserve"> </w:t>
      </w:r>
      <w:r w:rsidRPr="00F64BEC">
        <w:rPr>
          <w:b/>
          <w:bCs/>
          <w:lang w:eastAsia="ja-JP"/>
        </w:rPr>
        <w:t>For PDSCH reception with interleaved downlink type 1 resource allocation,</w:t>
      </w:r>
      <w:r>
        <w:rPr>
          <w:b/>
          <w:bCs/>
          <w:lang w:eastAsia="ja-JP"/>
        </w:rPr>
        <w:t xml:space="preserve"> </w:t>
      </w:r>
      <w:r w:rsidR="00DA2BC0">
        <w:rPr>
          <w:b/>
          <w:bCs/>
          <w:lang w:eastAsia="ja-JP"/>
        </w:rPr>
        <w:t xml:space="preserve">a SBFD aware UE indexes </w:t>
      </w:r>
      <w:r w:rsidRPr="00F64BEC">
        <w:rPr>
          <w:b/>
          <w:bCs/>
          <w:lang w:eastAsia="ja-JP"/>
        </w:rPr>
        <w:t>VRBs</w:t>
      </w:r>
      <w:r w:rsidR="00DA2BC0">
        <w:rPr>
          <w:b/>
          <w:bCs/>
          <w:lang w:eastAsia="ja-JP"/>
        </w:rPr>
        <w:t xml:space="preserve"> </w:t>
      </w:r>
      <w:r>
        <w:rPr>
          <w:b/>
          <w:bCs/>
          <w:lang w:eastAsia="ja-JP"/>
        </w:rPr>
        <w:t xml:space="preserve">and </w:t>
      </w:r>
      <w:r w:rsidR="00DA2BC0">
        <w:rPr>
          <w:b/>
          <w:bCs/>
          <w:lang w:eastAsia="ja-JP"/>
        </w:rPr>
        <w:t xml:space="preserve">defines </w:t>
      </w:r>
      <w:r>
        <w:rPr>
          <w:b/>
          <w:bCs/>
          <w:lang w:eastAsia="ja-JP"/>
        </w:rPr>
        <w:t>resource block bundle</w:t>
      </w:r>
      <w:r w:rsidR="00DA2BC0">
        <w:rPr>
          <w:b/>
          <w:bCs/>
          <w:lang w:eastAsia="ja-JP"/>
        </w:rPr>
        <w:t>s</w:t>
      </w:r>
      <w:r>
        <w:rPr>
          <w:b/>
          <w:bCs/>
          <w:lang w:eastAsia="ja-JP"/>
        </w:rPr>
        <w:t xml:space="preserve"> based on resource blocks</w:t>
      </w:r>
      <w:r w:rsidR="00DA2BC0">
        <w:rPr>
          <w:b/>
          <w:bCs/>
          <w:lang w:eastAsia="ja-JP"/>
        </w:rPr>
        <w:t xml:space="preserve"> not </w:t>
      </w:r>
      <w:r w:rsidRPr="00F64BEC">
        <w:rPr>
          <w:b/>
          <w:bCs/>
          <w:lang w:eastAsia="ja-JP"/>
        </w:rPr>
        <w:t xml:space="preserve">overlapping with </w:t>
      </w:r>
      <w:r w:rsidR="00BA4B8C">
        <w:rPr>
          <w:b/>
          <w:bCs/>
          <w:lang w:eastAsia="ja-JP"/>
        </w:rPr>
        <w:t xml:space="preserve">the SBFD </w:t>
      </w:r>
      <w:r w:rsidRPr="00F64BEC">
        <w:rPr>
          <w:b/>
          <w:bCs/>
          <w:lang w:eastAsia="ja-JP"/>
        </w:rPr>
        <w:t>UL subband</w:t>
      </w:r>
      <w:r>
        <w:rPr>
          <w:b/>
          <w:bCs/>
          <w:lang w:eastAsia="ja-JP"/>
        </w:rPr>
        <w:t xml:space="preserve">. </w:t>
      </w:r>
    </w:p>
    <w:p w14:paraId="3C9B396D" w14:textId="7F67C93F" w:rsidR="007847E4" w:rsidRPr="00F739C2" w:rsidRDefault="00F739C2" w:rsidP="00D40074">
      <w:pPr>
        <w:spacing w:after="200" w:line="276" w:lineRule="auto"/>
        <w:jc w:val="both"/>
        <w:rPr>
          <w:rFonts w:eastAsia="SimSun"/>
          <w:color w:val="000000"/>
        </w:rPr>
      </w:pPr>
      <w:r w:rsidRPr="009A0D39">
        <w:rPr>
          <w:rFonts w:eastAsia="SimSun"/>
          <w:color w:val="000000"/>
        </w:rPr>
        <w:t xml:space="preserve">In legacy, if a UE detects a DCI format 2_1 for a serving cell from the configured set of serving cells, the UE may assume that no transmission to the UE is present in PRBs and in symbols that are indicated by the </w:t>
      </w:r>
      <w:r w:rsidR="009A0D39" w:rsidRPr="009A0D39">
        <w:rPr>
          <w:rFonts w:eastAsia="SimSun"/>
          <w:color w:val="000000"/>
        </w:rPr>
        <w:t>DCI format 2_1</w:t>
      </w:r>
      <w:r w:rsidRPr="009A0D39">
        <w:rPr>
          <w:rFonts w:eastAsia="SimSun"/>
          <w:color w:val="000000"/>
        </w:rPr>
        <w:t xml:space="preserve">, from a set of PRBs and a set of symbols of the last monitoring period. Wherein, the set of PRBs is equal to the active DL BWP and symbols indicated as uplink by </w:t>
      </w:r>
      <w:r w:rsidR="00844461" w:rsidRPr="009A0D39">
        <w:rPr>
          <w:rFonts w:eastAsia="SimSun"/>
          <w:color w:val="000000"/>
        </w:rPr>
        <w:t>TDD</w:t>
      </w:r>
      <w:r w:rsidRPr="009A0D39">
        <w:rPr>
          <w:rFonts w:eastAsia="SimSun"/>
          <w:color w:val="000000"/>
        </w:rPr>
        <w:t>-UL-DL-</w:t>
      </w:r>
      <w:proofErr w:type="spellStart"/>
      <w:r w:rsidRPr="009A0D39">
        <w:rPr>
          <w:rFonts w:eastAsia="SimSun"/>
          <w:color w:val="000000"/>
        </w:rPr>
        <w:t>ConfigurationCommon</w:t>
      </w:r>
      <w:proofErr w:type="spellEnd"/>
      <w:r w:rsidRPr="009A0D39">
        <w:rPr>
          <w:rFonts w:eastAsia="SimSun"/>
          <w:color w:val="000000"/>
        </w:rPr>
        <w:t xml:space="preserve"> are excluded from the set of symbols of the last monitoring period. Similarly, we think the </w:t>
      </w:r>
      <w:r w:rsidR="009A0D39">
        <w:rPr>
          <w:rFonts w:eastAsia="SimSun"/>
          <w:color w:val="000000"/>
        </w:rPr>
        <w:t>P</w:t>
      </w:r>
      <w:r w:rsidRPr="009A0D39">
        <w:rPr>
          <w:rFonts w:eastAsia="SimSun"/>
          <w:color w:val="000000"/>
        </w:rPr>
        <w:t xml:space="preserve">RBs in </w:t>
      </w:r>
      <w:r w:rsidR="00EB351C">
        <w:rPr>
          <w:rFonts w:eastAsia="SimSun"/>
          <w:color w:val="000000"/>
        </w:rPr>
        <w:t xml:space="preserve">the SBDD </w:t>
      </w:r>
      <w:r w:rsidRPr="009A0D39">
        <w:rPr>
          <w:rFonts w:eastAsia="SimSun"/>
          <w:color w:val="000000"/>
        </w:rPr>
        <w:t xml:space="preserve">UL subband could also be excluded from the set of PRBs for indication the punctured PRBs with finer granularity. </w:t>
      </w:r>
    </w:p>
    <w:bookmarkEnd w:id="11"/>
    <w:bookmarkEnd w:id="12"/>
    <w:p w14:paraId="00EE0A6B" w14:textId="054189F6" w:rsidR="00123BBC" w:rsidRPr="007F26DA" w:rsidRDefault="00123BBC" w:rsidP="00E6256E">
      <w:pPr>
        <w:pStyle w:val="Heading2"/>
        <w:ind w:left="0" w:firstLine="0"/>
        <w:rPr>
          <w:rFonts w:asciiTheme="majorBidi" w:hAnsiTheme="majorBidi" w:cstheme="majorBidi"/>
          <w:sz w:val="24"/>
          <w:szCs w:val="16"/>
          <w:lang w:eastAsia="zh-CN"/>
        </w:rPr>
      </w:pPr>
      <w:r w:rsidRPr="007F26DA">
        <w:rPr>
          <w:rFonts w:asciiTheme="majorBidi" w:hAnsiTheme="majorBidi" w:cstheme="majorBidi"/>
          <w:sz w:val="24"/>
          <w:szCs w:val="16"/>
          <w:lang w:eastAsia="zh-CN"/>
        </w:rPr>
        <w:t>PDCCH</w:t>
      </w:r>
    </w:p>
    <w:p w14:paraId="7E49DDDF" w14:textId="26FBCEC2" w:rsidR="006B1A48" w:rsidRDefault="00770F43" w:rsidP="00625087">
      <w:pPr>
        <w:spacing w:after="200" w:line="276" w:lineRule="auto"/>
        <w:jc w:val="both"/>
        <w:rPr>
          <w:lang w:val="en-US" w:eastAsia="ja-JP"/>
        </w:rPr>
      </w:pPr>
      <w:r>
        <w:rPr>
          <w:lang w:val="en-US" w:eastAsia="ja-JP"/>
        </w:rPr>
        <w:t xml:space="preserve">For </w:t>
      </w:r>
      <w:r w:rsidR="009E4ABC">
        <w:rPr>
          <w:lang w:val="en-US" w:eastAsia="ja-JP"/>
        </w:rPr>
        <w:t>PDCCH</w:t>
      </w:r>
      <w:r>
        <w:rPr>
          <w:lang w:val="en-US" w:eastAsia="ja-JP"/>
        </w:rPr>
        <w:t xml:space="preserve"> reception</w:t>
      </w:r>
      <w:r w:rsidR="006B1A48">
        <w:rPr>
          <w:lang w:val="en-US" w:eastAsia="ja-JP"/>
        </w:rPr>
        <w:t xml:space="preserve">, </w:t>
      </w:r>
      <w:r w:rsidR="00DA2BC0">
        <w:rPr>
          <w:lang w:val="en-US" w:eastAsia="ja-JP"/>
        </w:rPr>
        <w:t xml:space="preserve">a </w:t>
      </w:r>
      <w:r w:rsidR="006B1A48">
        <w:rPr>
          <w:lang w:val="en-US" w:eastAsia="ja-JP"/>
        </w:rPr>
        <w:t>f</w:t>
      </w:r>
      <w:r w:rsidR="006B1A48" w:rsidRPr="006B1A48">
        <w:rPr>
          <w:lang w:val="en-US" w:eastAsia="ja-JP"/>
        </w:rPr>
        <w:t xml:space="preserve">requency domain resource for </w:t>
      </w:r>
      <w:r w:rsidR="006B1A48">
        <w:rPr>
          <w:lang w:val="en-US" w:eastAsia="ja-JP"/>
        </w:rPr>
        <w:t>a control resource set (</w:t>
      </w:r>
      <w:r w:rsidR="006B1A48" w:rsidRPr="006B1A48">
        <w:rPr>
          <w:lang w:val="en-US" w:eastAsia="ja-JP"/>
        </w:rPr>
        <w:t>CORESET</w:t>
      </w:r>
      <w:r w:rsidR="006B1A48">
        <w:rPr>
          <w:lang w:val="en-US" w:eastAsia="ja-JP"/>
        </w:rPr>
        <w:t xml:space="preserve">) </w:t>
      </w:r>
      <w:r w:rsidR="00DA2BC0">
        <w:rPr>
          <w:lang w:val="en-US" w:eastAsia="ja-JP"/>
        </w:rPr>
        <w:t>is</w:t>
      </w:r>
      <w:r w:rsidR="006B1A48">
        <w:rPr>
          <w:lang w:val="en-US" w:eastAsia="ja-JP"/>
        </w:rPr>
        <w:t xml:space="preserve"> indicated by a bitmap, where</w:t>
      </w:r>
      <w:r w:rsidR="006B1A48" w:rsidRPr="006B1A48">
        <w:rPr>
          <w:lang w:val="en-US" w:eastAsia="ja-JP"/>
        </w:rPr>
        <w:t xml:space="preserve"> </w:t>
      </w:r>
      <w:r w:rsidR="006B1A48">
        <w:rPr>
          <w:lang w:val="en-US" w:eastAsia="ja-JP"/>
        </w:rPr>
        <w:t>e</w:t>
      </w:r>
      <w:r w:rsidR="006B1A48" w:rsidRPr="006B1A48">
        <w:rPr>
          <w:lang w:val="en-US" w:eastAsia="ja-JP"/>
        </w:rPr>
        <w:t xml:space="preserve">ach bit </w:t>
      </w:r>
      <w:r w:rsidR="006B1A48">
        <w:rPr>
          <w:lang w:val="en-US" w:eastAsia="ja-JP"/>
        </w:rPr>
        <w:t xml:space="preserve">of the bitmap </w:t>
      </w:r>
      <w:r w:rsidR="006B1A48" w:rsidRPr="006B1A48">
        <w:rPr>
          <w:lang w:val="en-US" w:eastAsia="ja-JP"/>
        </w:rPr>
        <w:t xml:space="preserve">corresponds </w:t>
      </w:r>
      <w:r w:rsidR="00DC2CC9">
        <w:rPr>
          <w:lang w:val="en-US" w:eastAsia="ja-JP"/>
        </w:rPr>
        <w:t xml:space="preserve">to </w:t>
      </w:r>
      <w:r w:rsidR="006B1A48" w:rsidRPr="006B1A48">
        <w:rPr>
          <w:lang w:val="en-US" w:eastAsia="ja-JP"/>
        </w:rPr>
        <w:t xml:space="preserve">a group of 6 RBs, with grouping starting from the first RB group in </w:t>
      </w:r>
      <w:r w:rsidR="006B1A48">
        <w:rPr>
          <w:lang w:val="en-US" w:eastAsia="ja-JP"/>
        </w:rPr>
        <w:t>a</w:t>
      </w:r>
      <w:r w:rsidR="006B1A48" w:rsidRPr="006B1A48">
        <w:rPr>
          <w:lang w:val="en-US" w:eastAsia="ja-JP"/>
        </w:rPr>
        <w:t xml:space="preserve"> BWP or multicast broadcast service (MBS) common frequency resource (CFR) where the CORESET is configured. A bit that is set to 1 indicates that this RB group belongs to the frequency domain resource of this CORESET. Bits corresponding to a group of RBs not fully contained in the </w:t>
      </w:r>
      <w:r w:rsidR="003C21BA">
        <w:rPr>
          <w:lang w:val="en-US" w:eastAsia="ja-JP"/>
        </w:rPr>
        <w:t>BWP</w:t>
      </w:r>
      <w:r w:rsidR="006B1A48" w:rsidRPr="006B1A48">
        <w:rPr>
          <w:lang w:val="en-US" w:eastAsia="ja-JP"/>
        </w:rPr>
        <w:t xml:space="preserve"> within which the CORESET is configured are set to zero.</w:t>
      </w:r>
    </w:p>
    <w:p w14:paraId="16923896" w14:textId="7F5E995B" w:rsidR="006157AF" w:rsidRDefault="00BE516D" w:rsidP="00625087">
      <w:pPr>
        <w:spacing w:after="200" w:line="276" w:lineRule="auto"/>
        <w:jc w:val="both"/>
        <w:rPr>
          <w:lang w:val="en-US" w:eastAsia="ja-JP"/>
        </w:rPr>
      </w:pPr>
      <w:r>
        <w:rPr>
          <w:lang w:val="en-US" w:eastAsia="ja-JP"/>
        </w:rPr>
        <w:t xml:space="preserve">Depending on </w:t>
      </w:r>
      <w:proofErr w:type="gramStart"/>
      <w:r>
        <w:rPr>
          <w:lang w:val="en-US" w:eastAsia="ja-JP"/>
        </w:rPr>
        <w:t>a number of</w:t>
      </w:r>
      <w:proofErr w:type="gramEnd"/>
      <w:r>
        <w:rPr>
          <w:lang w:val="en-US" w:eastAsia="ja-JP"/>
        </w:rPr>
        <w:t xml:space="preserve"> RBs and a location of allocated RBs for</w:t>
      </w:r>
      <w:r w:rsidR="006B1A48">
        <w:rPr>
          <w:lang w:val="en-US" w:eastAsia="ja-JP"/>
        </w:rPr>
        <w:t xml:space="preserve"> a </w:t>
      </w:r>
      <w:r w:rsidR="00BA4B8C">
        <w:rPr>
          <w:lang w:val="en-US" w:eastAsia="ja-JP"/>
        </w:rPr>
        <w:t>SBFD</w:t>
      </w:r>
      <w:r w:rsidR="006B1A48">
        <w:rPr>
          <w:lang w:val="en-US" w:eastAsia="ja-JP"/>
        </w:rPr>
        <w:t xml:space="preserve"> UL subband</w:t>
      </w:r>
      <w:r>
        <w:rPr>
          <w:lang w:val="en-US" w:eastAsia="ja-JP"/>
        </w:rPr>
        <w:t xml:space="preserve">, some </w:t>
      </w:r>
      <w:r w:rsidR="003C21BA">
        <w:rPr>
          <w:lang w:val="en-US" w:eastAsia="ja-JP"/>
        </w:rPr>
        <w:t xml:space="preserve">groups of </w:t>
      </w:r>
      <w:r>
        <w:rPr>
          <w:lang w:val="en-US" w:eastAsia="ja-JP"/>
        </w:rPr>
        <w:t>6</w:t>
      </w:r>
      <w:r w:rsidR="009F6075">
        <w:rPr>
          <w:lang w:val="en-US" w:eastAsia="ja-JP"/>
        </w:rPr>
        <w:t xml:space="preserve"> </w:t>
      </w:r>
      <w:r>
        <w:rPr>
          <w:lang w:val="en-US" w:eastAsia="ja-JP"/>
        </w:rPr>
        <w:t xml:space="preserve">RBs </w:t>
      </w:r>
      <w:r w:rsidR="00A37E0D">
        <w:rPr>
          <w:lang w:val="en-US" w:eastAsia="ja-JP"/>
        </w:rPr>
        <w:t>may</w:t>
      </w:r>
      <w:r>
        <w:rPr>
          <w:lang w:val="en-US" w:eastAsia="ja-JP"/>
        </w:rPr>
        <w:t xml:space="preserve"> not</w:t>
      </w:r>
      <w:r w:rsidR="00A37E0D">
        <w:rPr>
          <w:lang w:val="en-US" w:eastAsia="ja-JP"/>
        </w:rPr>
        <w:t xml:space="preserve"> be</w:t>
      </w:r>
      <w:r>
        <w:rPr>
          <w:lang w:val="en-US" w:eastAsia="ja-JP"/>
        </w:rPr>
        <w:t xml:space="preserve"> usable for CORESET resource allocation, </w:t>
      </w:r>
      <w:r w:rsidR="00A37E0D">
        <w:rPr>
          <w:lang w:val="en-US" w:eastAsia="ja-JP"/>
        </w:rPr>
        <w:t>which may cause</w:t>
      </w:r>
      <w:r>
        <w:rPr>
          <w:lang w:val="en-US" w:eastAsia="ja-JP"/>
        </w:rPr>
        <w:t xml:space="preserve"> frequency resource fragmentation</w:t>
      </w:r>
      <w:r w:rsidR="003C21BA">
        <w:rPr>
          <w:lang w:val="en-US" w:eastAsia="ja-JP"/>
        </w:rPr>
        <w:t xml:space="preserve">, as shown in </w:t>
      </w:r>
      <w:r w:rsidR="003D7F40">
        <w:rPr>
          <w:lang w:val="en-US" w:eastAsia="ja-JP"/>
        </w:rPr>
        <w:fldChar w:fldCharType="begin"/>
      </w:r>
      <w:r w:rsidR="003D7F40">
        <w:rPr>
          <w:lang w:val="en-US" w:eastAsia="ja-JP"/>
        </w:rPr>
        <w:instrText xml:space="preserve"> REF _Ref115191248 \h </w:instrText>
      </w:r>
      <w:r w:rsidR="003D7F40">
        <w:rPr>
          <w:lang w:val="en-US" w:eastAsia="ja-JP"/>
        </w:rPr>
      </w:r>
      <w:r w:rsidR="003D7F40">
        <w:rPr>
          <w:lang w:val="en-US" w:eastAsia="ja-JP"/>
        </w:rPr>
        <w:fldChar w:fldCharType="separate"/>
      </w:r>
      <w:r w:rsidR="003D7F40">
        <w:t xml:space="preserve">Figure </w:t>
      </w:r>
      <w:r w:rsidR="00842184">
        <w:rPr>
          <w:noProof/>
        </w:rPr>
        <w:t>4</w:t>
      </w:r>
      <w:r w:rsidR="003D7F40">
        <w:rPr>
          <w:lang w:val="en-US" w:eastAsia="ja-JP"/>
        </w:rPr>
        <w:fldChar w:fldCharType="end"/>
      </w:r>
      <w:r w:rsidR="003D7F40">
        <w:rPr>
          <w:lang w:val="en-US" w:eastAsia="ja-JP"/>
        </w:rPr>
        <w:t xml:space="preserve">. </w:t>
      </w:r>
      <w:r w:rsidR="006157AF">
        <w:rPr>
          <w:lang w:val="en-US" w:eastAsia="ja-JP"/>
        </w:rPr>
        <w:t xml:space="preserve">To alleviate complexity of scheduling DL signals/channels, an enhancement for CORESET resource allocation can be considered. </w:t>
      </w:r>
      <w:r w:rsidR="00446E88" w:rsidRPr="00086180">
        <w:rPr>
          <w:lang w:val="en-US" w:eastAsia="ja-JP"/>
        </w:rPr>
        <w:t>For example,</w:t>
      </w:r>
      <w:r w:rsidR="00446E88">
        <w:rPr>
          <w:lang w:val="en-US" w:eastAsia="ja-JP"/>
        </w:rPr>
        <w:t xml:space="preserve"> an RB offset </w:t>
      </w:r>
      <w:r w:rsidR="005F59E4">
        <w:rPr>
          <w:lang w:val="en-US" w:eastAsia="ja-JP"/>
        </w:rPr>
        <w:t xml:space="preserve">applicable to </w:t>
      </w:r>
      <w:r w:rsidR="00446E88">
        <w:rPr>
          <w:lang w:val="en-US" w:eastAsia="ja-JP"/>
        </w:rPr>
        <w:t xml:space="preserve">an SBFD symbol can be considered.  </w:t>
      </w:r>
    </w:p>
    <w:p w14:paraId="0902D496" w14:textId="77502130" w:rsidR="00086180" w:rsidRPr="0070502B" w:rsidRDefault="00086180" w:rsidP="00086180">
      <w:pPr>
        <w:spacing w:after="200" w:line="276" w:lineRule="auto"/>
        <w:jc w:val="both"/>
        <w:rPr>
          <w:b/>
          <w:bCs/>
          <w:lang w:eastAsia="ja-JP"/>
        </w:rPr>
      </w:pPr>
      <w:r w:rsidRPr="0070502B">
        <w:rPr>
          <w:b/>
          <w:bCs/>
          <w:lang w:eastAsia="ja-JP"/>
        </w:rPr>
        <w:lastRenderedPageBreak/>
        <w:t xml:space="preserve">Observation </w:t>
      </w:r>
      <w:r>
        <w:rPr>
          <w:b/>
          <w:bCs/>
          <w:lang w:eastAsia="ja-JP"/>
        </w:rPr>
        <w:t>2</w:t>
      </w:r>
      <w:r w:rsidRPr="0070502B">
        <w:rPr>
          <w:b/>
          <w:bCs/>
          <w:lang w:eastAsia="ja-JP"/>
        </w:rPr>
        <w:t xml:space="preserve">: </w:t>
      </w:r>
      <w:r>
        <w:rPr>
          <w:b/>
          <w:bCs/>
          <w:lang w:eastAsia="ja-JP"/>
        </w:rPr>
        <w:t>S</w:t>
      </w:r>
      <w:r w:rsidR="008A648D">
        <w:rPr>
          <w:b/>
          <w:bCs/>
          <w:lang w:val="en-US" w:eastAsia="ja-JP"/>
        </w:rPr>
        <w:t>B</w:t>
      </w:r>
      <w:r>
        <w:rPr>
          <w:b/>
          <w:bCs/>
          <w:lang w:eastAsia="ja-JP"/>
        </w:rPr>
        <w:t xml:space="preserve">FD UL subband may </w:t>
      </w:r>
      <w:r w:rsidRPr="00086180">
        <w:rPr>
          <w:b/>
          <w:bCs/>
          <w:lang w:eastAsia="ja-JP"/>
        </w:rPr>
        <w:t xml:space="preserve">cause frequency resource fragmentation </w:t>
      </w:r>
      <w:r>
        <w:rPr>
          <w:b/>
          <w:bCs/>
          <w:lang w:eastAsia="ja-JP"/>
        </w:rPr>
        <w:t xml:space="preserve">for </w:t>
      </w:r>
      <w:r w:rsidRPr="00086180">
        <w:rPr>
          <w:b/>
          <w:bCs/>
          <w:lang w:eastAsia="ja-JP"/>
        </w:rPr>
        <w:t>CORESET resource</w:t>
      </w:r>
      <w:r>
        <w:rPr>
          <w:b/>
          <w:bCs/>
          <w:lang w:eastAsia="ja-JP"/>
        </w:rPr>
        <w:t xml:space="preserve"> on SBFD symbols. </w:t>
      </w:r>
    </w:p>
    <w:p w14:paraId="25CFF6F2" w14:textId="3180C95B" w:rsidR="006B1A48" w:rsidRPr="006157AF" w:rsidRDefault="006157AF" w:rsidP="00625087">
      <w:pPr>
        <w:spacing w:after="200" w:line="276" w:lineRule="auto"/>
        <w:jc w:val="both"/>
        <w:rPr>
          <w:b/>
          <w:bCs/>
          <w:lang w:val="en-US" w:eastAsia="ja-JP"/>
        </w:rPr>
      </w:pPr>
      <w:r w:rsidRPr="006157AF">
        <w:rPr>
          <w:b/>
          <w:bCs/>
          <w:lang w:val="en-US" w:eastAsia="ja-JP"/>
        </w:rPr>
        <w:t xml:space="preserve">Proposal </w:t>
      </w:r>
      <w:r w:rsidR="009D5761">
        <w:rPr>
          <w:b/>
          <w:bCs/>
          <w:lang w:val="en-US" w:eastAsia="ja-JP"/>
        </w:rPr>
        <w:t>13</w:t>
      </w:r>
      <w:r w:rsidRPr="006157AF">
        <w:rPr>
          <w:b/>
          <w:bCs/>
          <w:lang w:val="en-US" w:eastAsia="ja-JP"/>
        </w:rPr>
        <w:t xml:space="preserve">: </w:t>
      </w:r>
      <w:r w:rsidR="003F47FE">
        <w:rPr>
          <w:b/>
          <w:bCs/>
          <w:lang w:val="en-US" w:eastAsia="ja-JP"/>
        </w:rPr>
        <w:t>For</w:t>
      </w:r>
      <w:r w:rsidRPr="006157AF">
        <w:rPr>
          <w:b/>
          <w:bCs/>
          <w:lang w:val="en-US" w:eastAsia="ja-JP"/>
        </w:rPr>
        <w:t xml:space="preserve"> CORESET frequency resource allocation</w:t>
      </w:r>
      <w:r w:rsidR="003F47FE">
        <w:rPr>
          <w:b/>
          <w:bCs/>
          <w:lang w:val="en-US" w:eastAsia="ja-JP"/>
        </w:rPr>
        <w:t xml:space="preserve"> in SBFD symbols, support</w:t>
      </w:r>
      <w:r w:rsidR="00A37E0D" w:rsidRPr="006157AF">
        <w:rPr>
          <w:b/>
          <w:bCs/>
          <w:lang w:val="en-US" w:eastAsia="ja-JP"/>
        </w:rPr>
        <w:t xml:space="preserve"> </w:t>
      </w:r>
      <w:r w:rsidR="00086180">
        <w:rPr>
          <w:b/>
          <w:bCs/>
          <w:lang w:val="en-US" w:eastAsia="ja-JP"/>
        </w:rPr>
        <w:t>RB offset</w:t>
      </w:r>
      <w:r w:rsidR="00416AC5">
        <w:rPr>
          <w:b/>
          <w:bCs/>
          <w:lang w:val="en-US" w:eastAsia="ja-JP"/>
        </w:rPr>
        <w:t xml:space="preserve"> to CORESET RB groups on SBFD symbols</w:t>
      </w:r>
      <w:r w:rsidRPr="006157AF">
        <w:rPr>
          <w:b/>
          <w:bCs/>
          <w:lang w:val="en-US" w:eastAsia="ja-JP"/>
        </w:rPr>
        <w:t xml:space="preserve">. </w:t>
      </w:r>
      <w:r w:rsidR="00BE516D" w:rsidRPr="006157AF">
        <w:rPr>
          <w:b/>
          <w:bCs/>
          <w:lang w:val="en-US" w:eastAsia="ja-JP"/>
        </w:rPr>
        <w:t xml:space="preserve"> </w:t>
      </w:r>
    </w:p>
    <w:p w14:paraId="69154DED" w14:textId="55F509FC" w:rsidR="000E283C" w:rsidRDefault="000E283C" w:rsidP="003E70AC">
      <w:pPr>
        <w:keepNext/>
        <w:jc w:val="center"/>
      </w:pPr>
      <w:r w:rsidRPr="000E283C">
        <w:rPr>
          <w:noProof/>
        </w:rPr>
        <w:drawing>
          <wp:inline distT="0" distB="0" distL="0" distR="0" wp14:anchorId="55422DDF" wp14:editId="5E419CA7">
            <wp:extent cx="4645152" cy="2990088"/>
            <wp:effectExtent l="0" t="0" r="317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5152" cy="2990088"/>
                    </a:xfrm>
                    <a:prstGeom prst="rect">
                      <a:avLst/>
                    </a:prstGeom>
                    <a:noFill/>
                    <a:ln>
                      <a:noFill/>
                    </a:ln>
                  </pic:spPr>
                </pic:pic>
              </a:graphicData>
            </a:graphic>
          </wp:inline>
        </w:drawing>
      </w:r>
      <w:r w:rsidRPr="000E283C">
        <w:t xml:space="preserve"> </w:t>
      </w:r>
    </w:p>
    <w:p w14:paraId="0DDDE52A" w14:textId="63E7DE3D" w:rsidR="003E70AC" w:rsidRPr="004463CC" w:rsidRDefault="003E70AC" w:rsidP="007C5EC9">
      <w:pPr>
        <w:pStyle w:val="Caption"/>
        <w:rPr>
          <w:rFonts w:eastAsia="Malgun Gothic"/>
          <w:lang w:val="en-US" w:eastAsia="zh-CN"/>
        </w:rPr>
      </w:pPr>
      <w:bookmarkStart w:id="13" w:name="_Ref115191248"/>
      <w:r>
        <w:t xml:space="preserve">Figure </w:t>
      </w:r>
      <w:r>
        <w:fldChar w:fldCharType="begin"/>
      </w:r>
      <w:r>
        <w:instrText xml:space="preserve"> SEQ Figure \* ARABIC </w:instrText>
      </w:r>
      <w:r>
        <w:fldChar w:fldCharType="separate"/>
      </w:r>
      <w:r w:rsidR="0078355B">
        <w:rPr>
          <w:noProof/>
        </w:rPr>
        <w:t>4</w:t>
      </w:r>
      <w:r>
        <w:fldChar w:fldCharType="end"/>
      </w:r>
      <w:bookmarkEnd w:id="13"/>
      <w:r w:rsidR="0020628A">
        <w:t>:</w:t>
      </w:r>
      <w:r>
        <w:t xml:space="preserve"> Full duplex UL subband allocation and a </w:t>
      </w:r>
      <w:r w:rsidR="00FC2E17">
        <w:t xml:space="preserve">set of </w:t>
      </w:r>
      <w:r>
        <w:t xml:space="preserve">6RB </w:t>
      </w:r>
      <w:r w:rsidR="00FC2E17">
        <w:t>groups</w:t>
      </w:r>
      <w:r>
        <w:t xml:space="preserve"> for CORESET resource allocation</w:t>
      </w:r>
      <w:r w:rsidR="00C57137">
        <w:t>.</w:t>
      </w:r>
    </w:p>
    <w:p w14:paraId="000FC72C" w14:textId="7858A658" w:rsidR="00F15C2F" w:rsidRPr="007F26DA" w:rsidRDefault="00F15C2F" w:rsidP="00E6256E">
      <w:pPr>
        <w:pStyle w:val="Heading2"/>
        <w:ind w:left="0" w:firstLine="0"/>
        <w:rPr>
          <w:rFonts w:asciiTheme="majorBidi" w:hAnsiTheme="majorBidi" w:cstheme="majorBidi"/>
          <w:sz w:val="24"/>
          <w:szCs w:val="16"/>
          <w:lang w:eastAsia="zh-CN"/>
        </w:rPr>
      </w:pPr>
      <w:r w:rsidRPr="007F26DA">
        <w:rPr>
          <w:rFonts w:asciiTheme="majorBidi" w:hAnsiTheme="majorBidi" w:cstheme="majorBidi"/>
          <w:sz w:val="24"/>
          <w:szCs w:val="16"/>
          <w:lang w:eastAsia="zh-CN"/>
        </w:rPr>
        <w:t>CSI-RS</w:t>
      </w:r>
    </w:p>
    <w:p w14:paraId="516A548C" w14:textId="0D2CB7BE" w:rsidR="00852B50" w:rsidRPr="00102B54" w:rsidRDefault="00852B50" w:rsidP="00852B50">
      <w:pPr>
        <w:rPr>
          <w:rFonts w:eastAsia="MS Mincho"/>
        </w:rPr>
      </w:pPr>
      <w:r w:rsidRPr="00102B54">
        <w:rPr>
          <w:lang w:val="en-US"/>
        </w:rPr>
        <w:t xml:space="preserve">In </w:t>
      </w:r>
      <w:r w:rsidR="00AD19A0">
        <w:rPr>
          <w:lang w:val="en-US"/>
        </w:rPr>
        <w:t xml:space="preserve">the </w:t>
      </w:r>
      <w:r w:rsidRPr="00102B54">
        <w:rPr>
          <w:lang w:val="en-US"/>
        </w:rPr>
        <w:t>current specifications</w:t>
      </w:r>
      <w:r w:rsidRPr="00102B54">
        <w:rPr>
          <w:rFonts w:eastAsia="MS Mincho"/>
          <w:lang w:val="en-US"/>
        </w:rPr>
        <w:t xml:space="preserve">, </w:t>
      </w:r>
      <w:r w:rsidRPr="00102B54">
        <w:rPr>
          <w:rFonts w:eastAsia="MS Mincho"/>
        </w:rPr>
        <w:t xml:space="preserve">a </w:t>
      </w:r>
      <w:r w:rsidR="00EC0992">
        <w:rPr>
          <w:rFonts w:eastAsia="MS Mincho"/>
        </w:rPr>
        <w:t>CSI-RS</w:t>
      </w:r>
      <w:r w:rsidRPr="00102B54">
        <w:rPr>
          <w:rFonts w:eastAsia="MS Mincho"/>
        </w:rPr>
        <w:t xml:space="preserve"> resource is allocated using a contiguous frequency domain resource allocation (FDRA) scheme in the form of</w:t>
      </w:r>
      <w:r w:rsidR="00FC6A1C" w:rsidRPr="00102B54">
        <w:rPr>
          <w:rFonts w:eastAsia="MS Mincho"/>
        </w:rPr>
        <w:t xml:space="preserve"> a </w:t>
      </w:r>
      <w:r w:rsidRPr="00102B54">
        <w:rPr>
          <w:rFonts w:eastAsia="MS Mincho"/>
        </w:rPr>
        <w:t xml:space="preserve">start RB and </w:t>
      </w:r>
      <w:proofErr w:type="gramStart"/>
      <w:r w:rsidR="00FC6A1C" w:rsidRPr="00102B54">
        <w:rPr>
          <w:rFonts w:eastAsia="MS Mincho"/>
        </w:rPr>
        <w:t xml:space="preserve">a </w:t>
      </w:r>
      <w:r w:rsidRPr="00102B54">
        <w:rPr>
          <w:rFonts w:eastAsia="MS Mincho"/>
        </w:rPr>
        <w:t>number of</w:t>
      </w:r>
      <w:proofErr w:type="gramEnd"/>
      <w:r w:rsidRPr="00102B54">
        <w:rPr>
          <w:rFonts w:eastAsia="MS Mincho"/>
        </w:rPr>
        <w:t xml:space="preserve"> RBs. However, </w:t>
      </w:r>
      <w:r w:rsidR="00747C50" w:rsidRPr="00102B54">
        <w:rPr>
          <w:rFonts w:eastAsia="MS Mincho"/>
        </w:rPr>
        <w:t>in</w:t>
      </w:r>
      <w:r w:rsidRPr="00102B54">
        <w:rPr>
          <w:rFonts w:eastAsia="MS Mincho"/>
        </w:rPr>
        <w:t xml:space="preserve"> </w:t>
      </w:r>
      <w:r w:rsidR="00EF0D2E" w:rsidRPr="00102B54">
        <w:rPr>
          <w:rFonts w:eastAsia="MS Mincho"/>
        </w:rPr>
        <w:t xml:space="preserve">some </w:t>
      </w:r>
      <w:r w:rsidRPr="00102B54">
        <w:rPr>
          <w:rFonts w:eastAsia="MS Mincho"/>
        </w:rPr>
        <w:t xml:space="preserve">SBFD </w:t>
      </w:r>
      <w:r w:rsidR="00747C50" w:rsidRPr="00102B54">
        <w:rPr>
          <w:rFonts w:eastAsia="MS Mincho"/>
        </w:rPr>
        <w:t>scenarios</w:t>
      </w:r>
      <w:r w:rsidRPr="00102B54">
        <w:rPr>
          <w:rFonts w:eastAsia="MS Mincho"/>
        </w:rPr>
        <w:t xml:space="preserve"> </w:t>
      </w:r>
      <w:r w:rsidR="00747C50" w:rsidRPr="00102B54">
        <w:rPr>
          <w:rFonts w:eastAsia="MS Mincho"/>
        </w:rPr>
        <w:t xml:space="preserve">where </w:t>
      </w:r>
      <w:r w:rsidRPr="00102B54">
        <w:rPr>
          <w:rFonts w:eastAsia="MS Mincho"/>
        </w:rPr>
        <w:t xml:space="preserve">the total </w:t>
      </w:r>
      <w:r w:rsidR="00EF0D2E" w:rsidRPr="00102B54">
        <w:rPr>
          <w:rFonts w:eastAsia="MS Mincho"/>
        </w:rPr>
        <w:t xml:space="preserve">number of </w:t>
      </w:r>
      <w:r w:rsidRPr="00102B54">
        <w:rPr>
          <w:rFonts w:eastAsia="MS Mincho"/>
        </w:rPr>
        <w:t>DL RBs within a SBFD slot</w:t>
      </w:r>
      <w:r w:rsidR="00747C50" w:rsidRPr="00102B54">
        <w:rPr>
          <w:rFonts w:eastAsia="MS Mincho"/>
        </w:rPr>
        <w:t>/symbol</w:t>
      </w:r>
      <w:r w:rsidRPr="00102B54">
        <w:rPr>
          <w:rFonts w:eastAsia="MS Mincho"/>
        </w:rPr>
        <w:t xml:space="preserve"> are distributed over two</w:t>
      </w:r>
      <w:r w:rsidR="00747C50" w:rsidRPr="00102B54">
        <w:t xml:space="preserve"> </w:t>
      </w:r>
      <w:r w:rsidR="00747C50" w:rsidRPr="00102B54">
        <w:rPr>
          <w:rFonts w:eastAsia="MS Mincho"/>
        </w:rPr>
        <w:t>non-contiguous</w:t>
      </w:r>
      <w:r w:rsidRPr="00102B54">
        <w:rPr>
          <w:rFonts w:eastAsia="MS Mincho"/>
        </w:rPr>
        <w:t xml:space="preserve"> DL </w:t>
      </w:r>
      <w:r w:rsidR="00865F12" w:rsidRPr="00102B54">
        <w:t>subbands</w:t>
      </w:r>
      <w:r w:rsidRPr="00102B54">
        <w:rPr>
          <w:rFonts w:eastAsia="MS Mincho"/>
        </w:rPr>
        <w:t xml:space="preserve">, the current contiguous FDRA scheme cannot allocate a single </w:t>
      </w:r>
      <w:r w:rsidR="00EC0992">
        <w:rPr>
          <w:rFonts w:eastAsia="MS Mincho"/>
        </w:rPr>
        <w:t>CSI-RS</w:t>
      </w:r>
      <w:r w:rsidRPr="00102B54">
        <w:rPr>
          <w:rFonts w:eastAsia="MS Mincho"/>
        </w:rPr>
        <w:t xml:space="preserve"> resource over the two </w:t>
      </w:r>
      <w:r w:rsidR="008C11B7" w:rsidRPr="00102B54">
        <w:rPr>
          <w:rFonts w:eastAsia="MS Mincho"/>
          <w:lang w:eastAsia="ja-JP"/>
        </w:rPr>
        <w:t xml:space="preserve">non-contiguous </w:t>
      </w:r>
      <w:r w:rsidRPr="00102B54">
        <w:rPr>
          <w:rFonts w:eastAsia="MS Mincho"/>
        </w:rPr>
        <w:t xml:space="preserve">DL </w:t>
      </w:r>
      <w:r w:rsidR="00865F12" w:rsidRPr="00102B54">
        <w:t>subbands</w:t>
      </w:r>
      <w:r w:rsidRPr="00102B54">
        <w:rPr>
          <w:rFonts w:eastAsia="MS Mincho"/>
        </w:rPr>
        <w:t xml:space="preserve">. To solve this issue, several options were identified </w:t>
      </w:r>
      <w:r w:rsidR="008C11B7" w:rsidRPr="00102B54">
        <w:rPr>
          <w:rFonts w:eastAsia="MS Mincho"/>
        </w:rPr>
        <w:t xml:space="preserve">in </w:t>
      </w:r>
      <w:r w:rsidR="004960D9" w:rsidRPr="00102B54">
        <w:rPr>
          <w:lang w:eastAsia="ja-JP"/>
        </w:rPr>
        <w:t>TR 38.858 [2]</w:t>
      </w:r>
      <w:r w:rsidR="008C11B7" w:rsidRPr="00102B54">
        <w:rPr>
          <w:rFonts w:eastAsia="MS Mincho"/>
        </w:rPr>
        <w:t>,</w:t>
      </w:r>
      <w:r w:rsidRPr="00102B54">
        <w:rPr>
          <w:rFonts w:eastAsia="MS Mincho"/>
        </w:rPr>
        <w:t xml:space="preserve"> </w:t>
      </w:r>
      <w:r w:rsidR="008C11B7" w:rsidRPr="00102B54">
        <w:rPr>
          <w:rFonts w:eastAsia="MS Mincho"/>
        </w:rPr>
        <w:t>and</w:t>
      </w:r>
      <w:r w:rsidRPr="00102B54">
        <w:rPr>
          <w:rFonts w:eastAsia="MS Mincho"/>
        </w:rPr>
        <w:t xml:space="preserve"> the pros and cons of every option were captured </w:t>
      </w:r>
      <w:r w:rsidR="004960D9" w:rsidRPr="00102B54">
        <w:rPr>
          <w:rFonts w:eastAsia="MS Mincho"/>
        </w:rPr>
        <w:t>as well</w:t>
      </w:r>
      <w:r w:rsidRPr="00102B54">
        <w:rPr>
          <w:rFonts w:eastAsia="MS Mincho"/>
        </w:rPr>
        <w:t xml:space="preserve">.  </w:t>
      </w:r>
    </w:p>
    <w:tbl>
      <w:tblPr>
        <w:tblStyle w:val="TableGrid"/>
        <w:tblW w:w="0" w:type="auto"/>
        <w:tblLook w:val="04A0" w:firstRow="1" w:lastRow="0" w:firstColumn="1" w:lastColumn="0" w:noHBand="0" w:noVBand="1"/>
      </w:tblPr>
      <w:tblGrid>
        <w:gridCol w:w="9613"/>
      </w:tblGrid>
      <w:tr w:rsidR="00852B50" w14:paraId="4DAEB29D" w14:textId="77777777" w:rsidTr="003A0A71">
        <w:tc>
          <w:tcPr>
            <w:tcW w:w="9613" w:type="dxa"/>
          </w:tcPr>
          <w:p w14:paraId="361CAF29" w14:textId="2A8B7F79" w:rsidR="00852B50" w:rsidRPr="00182D3A" w:rsidRDefault="00C53698" w:rsidP="00A67567">
            <w:pPr>
              <w:suppressAutoHyphens/>
              <w:spacing w:after="0"/>
              <w:textAlignment w:val="baseline"/>
              <w:rPr>
                <w:u w:val="single"/>
              </w:rPr>
            </w:pPr>
            <w:r w:rsidRPr="00182D3A">
              <w:rPr>
                <w:u w:val="single"/>
                <w:lang w:eastAsia="ja-JP"/>
              </w:rPr>
              <w:t>[</w:t>
            </w:r>
            <w:r w:rsidR="00A67567" w:rsidRPr="00182D3A">
              <w:rPr>
                <w:u w:val="single"/>
                <w:lang w:eastAsia="ja-JP"/>
              </w:rPr>
              <w:t>TR 38.858 [2]</w:t>
            </w:r>
            <w:r w:rsidR="00A67567" w:rsidRPr="00182D3A">
              <w:rPr>
                <w:u w:val="single"/>
              </w:rPr>
              <w:t xml:space="preserve"> Section 6.1.2</w:t>
            </w:r>
            <w:r w:rsidRPr="00182D3A">
              <w:rPr>
                <w:u w:val="single"/>
              </w:rPr>
              <w:t>]</w:t>
            </w:r>
          </w:p>
          <w:p w14:paraId="7A766DC1" w14:textId="77777777" w:rsidR="00A67567" w:rsidRDefault="00A67567" w:rsidP="00A67567">
            <w:pPr>
              <w:suppressAutoHyphens/>
              <w:spacing w:after="0"/>
              <w:textAlignment w:val="baseline"/>
              <w:rPr>
                <w:rFonts w:cstheme="majorBidi"/>
              </w:rPr>
            </w:pPr>
          </w:p>
          <w:p w14:paraId="2EA34197" w14:textId="77777777" w:rsidR="00A67567" w:rsidRPr="006B2A04" w:rsidRDefault="00A67567" w:rsidP="00A67567">
            <w:r w:rsidRPr="006B2A04">
              <w:rPr>
                <w:rFonts w:hint="eastAsia"/>
              </w:rPr>
              <w:t>Frequency resource allocation for CSI-RS</w:t>
            </w:r>
            <w:r w:rsidRPr="006B2A04">
              <w:rPr>
                <w:rFonts w:ascii="Times" w:eastAsia="Malgun Gothic" w:hAnsi="Times" w:cs="Times"/>
              </w:rPr>
              <w:t xml:space="preserve"> </w:t>
            </w:r>
            <w:r w:rsidRPr="006B2A04">
              <w:t>across downlink subbands for SBFD-aware UEs</w:t>
            </w:r>
            <w:r w:rsidRPr="006B2A04">
              <w:rPr>
                <w:rFonts w:hint="eastAsia"/>
              </w:rPr>
              <w:t xml:space="preserve"> are studied</w:t>
            </w:r>
            <w:r w:rsidRPr="006B2A04">
              <w:t xml:space="preserve"> considering the following options:</w:t>
            </w:r>
          </w:p>
          <w:p w14:paraId="4817FE5E" w14:textId="77777777" w:rsidR="00A67567" w:rsidRPr="006B2A04" w:rsidRDefault="00A67567" w:rsidP="00A67567">
            <w:pPr>
              <w:pStyle w:val="B1"/>
            </w:pPr>
            <w:r w:rsidRPr="006B2A04">
              <w:t>-</w:t>
            </w:r>
            <w:r w:rsidRPr="006B2A04">
              <w:tab/>
              <w:t>Option 1: Two contiguous CSI-RS resources that are linked</w:t>
            </w:r>
          </w:p>
          <w:p w14:paraId="5B86450C" w14:textId="77777777" w:rsidR="00A67567" w:rsidRPr="006B2A04" w:rsidRDefault="00A67567" w:rsidP="00A67567">
            <w:pPr>
              <w:pStyle w:val="B1"/>
            </w:pPr>
            <w:r w:rsidRPr="006B2A04">
              <w:t>-</w:t>
            </w:r>
            <w:r w:rsidRPr="006B2A04">
              <w:tab/>
              <w:t>Option 2: One CSI-RS resource</w:t>
            </w:r>
          </w:p>
          <w:p w14:paraId="4913C296" w14:textId="77777777" w:rsidR="00A67567" w:rsidRPr="006B2A04" w:rsidRDefault="00A67567" w:rsidP="00A67567">
            <w:pPr>
              <w:pStyle w:val="B2"/>
            </w:pPr>
            <w:r w:rsidRPr="006B2A04">
              <w:t>-</w:t>
            </w:r>
            <w:r w:rsidRPr="006B2A04">
              <w:tab/>
              <w:t>Option 2-1: Non-contiguous CSI-RS resource allocation</w:t>
            </w:r>
          </w:p>
          <w:p w14:paraId="161CDD8B" w14:textId="77777777" w:rsidR="00A67567" w:rsidRPr="006B2A04" w:rsidRDefault="00A67567" w:rsidP="00A67567">
            <w:pPr>
              <w:pStyle w:val="B2"/>
            </w:pPr>
            <w:r w:rsidRPr="006B2A04">
              <w:t>-</w:t>
            </w:r>
            <w:r w:rsidRPr="006B2A04">
              <w:tab/>
              <w:t xml:space="preserve">Option 2-2: One contiguous CSI-RS resource allocation with non-contiguous CSI-RS resource derived by excluding frequency resources outside DL subband (s) </w:t>
            </w:r>
          </w:p>
          <w:p w14:paraId="2454362A" w14:textId="7B5114DB" w:rsidR="00A67567" w:rsidRPr="00A67567" w:rsidRDefault="00A67567" w:rsidP="00A67567">
            <w:pPr>
              <w:rPr>
                <w:rFonts w:ascii="Times" w:hAnsi="Times"/>
                <w:szCs w:val="24"/>
              </w:rPr>
            </w:pPr>
            <w:r w:rsidRPr="006B2A04">
              <w:rPr>
                <w:rFonts w:ascii="Times" w:eastAsia="Malgun Gothic" w:hAnsi="Times"/>
                <w:szCs w:val="24"/>
              </w:rPr>
              <w:t>For all the options, there is no impact on CSI-RS sequence generation.</w:t>
            </w:r>
            <w:r w:rsidRPr="006B2A04">
              <w:rPr>
                <w:rFonts w:ascii="Times" w:hAnsi="Times" w:hint="eastAsia"/>
                <w:szCs w:val="24"/>
              </w:rPr>
              <w:t xml:space="preserve"> </w:t>
            </w:r>
            <w:r w:rsidRPr="006B2A04">
              <w:rPr>
                <w:rFonts w:ascii="Times" w:hAnsi="Times"/>
                <w:szCs w:val="24"/>
              </w:rPr>
              <w:t>Option 1 requires additional signalling to link two CSI-RS resources in two DL subbands.</w:t>
            </w:r>
            <w:r w:rsidRPr="006B2A04">
              <w:rPr>
                <w:rFonts w:ascii="Times" w:hAnsi="Times" w:hint="eastAsia"/>
                <w:szCs w:val="24"/>
              </w:rPr>
              <w:t xml:space="preserve"> </w:t>
            </w:r>
            <w:r w:rsidRPr="006B2A04">
              <w:rPr>
                <w:rFonts w:ascii="Times" w:eastAsia="Malgun Gothic" w:hAnsi="Times"/>
                <w:szCs w:val="24"/>
              </w:rPr>
              <w:t>Option 2-1 requires new RRC structure to configure non-contiguous RBs for one CSI-RS resource, which may require additional signalling overhead.</w:t>
            </w:r>
            <w:r w:rsidRPr="006B2A04">
              <w:rPr>
                <w:rFonts w:ascii="Times" w:hAnsi="Times" w:hint="eastAsia"/>
                <w:szCs w:val="24"/>
              </w:rPr>
              <w:t xml:space="preserve"> </w:t>
            </w:r>
            <w:r w:rsidRPr="006B2A04">
              <w:rPr>
                <w:rFonts w:ascii="Times" w:eastAsia="Malgun Gothic" w:hAnsi="Times"/>
                <w:szCs w:val="24"/>
              </w:rPr>
              <w:t>Option 2-2 can reuse the existing signalling design for CSI-RS resource configuration. Option 2-2 can be used to resolve the potential unaligned boundaries between CSI-RS resource configuration and SBFD subbands</w:t>
            </w:r>
            <w:r w:rsidRPr="006B2A04">
              <w:rPr>
                <w:rFonts w:ascii="Times" w:hAnsi="Times" w:hint="eastAsia"/>
                <w:szCs w:val="24"/>
              </w:rPr>
              <w:t xml:space="preserve">. </w:t>
            </w:r>
            <w:r w:rsidRPr="006B2A04">
              <w:rPr>
                <w:rFonts w:ascii="Times" w:eastAsia="Malgun Gothic" w:hAnsi="Times"/>
                <w:szCs w:val="24"/>
              </w:rPr>
              <w:t>Further discussion is required on the UE complexity due to UE capability of maximum number of configured CSI-RS resources</w:t>
            </w:r>
            <w:r w:rsidRPr="006B2A04">
              <w:rPr>
                <w:rFonts w:ascii="Times" w:hAnsi="Times" w:hint="eastAsia"/>
                <w:szCs w:val="24"/>
              </w:rPr>
              <w:t xml:space="preserve"> and/or p</w:t>
            </w:r>
            <w:r w:rsidRPr="006B2A04">
              <w:rPr>
                <w:rFonts w:ascii="Times" w:eastAsia="Malgun Gothic" w:hAnsi="Times"/>
                <w:szCs w:val="24"/>
              </w:rPr>
              <w:t>rocessing non-contiguous CSI-RS</w:t>
            </w:r>
            <w:r w:rsidRPr="006B2A04">
              <w:rPr>
                <w:rFonts w:ascii="Times" w:hAnsi="Times" w:hint="eastAsia"/>
                <w:szCs w:val="24"/>
              </w:rPr>
              <w:t>.</w:t>
            </w:r>
          </w:p>
        </w:tc>
      </w:tr>
    </w:tbl>
    <w:p w14:paraId="4074C6B1" w14:textId="77777777" w:rsidR="00F01714" w:rsidRDefault="00F01714" w:rsidP="0068354F">
      <w:pPr>
        <w:rPr>
          <w:rFonts w:eastAsia="MS Mincho"/>
          <w:color w:val="0070C0"/>
        </w:rPr>
      </w:pPr>
    </w:p>
    <w:p w14:paraId="3B9AE046" w14:textId="23734D9F" w:rsidR="004B12B4" w:rsidRPr="00A131E2" w:rsidRDefault="00012E88" w:rsidP="00C8248D">
      <w:pPr>
        <w:rPr>
          <w:rFonts w:asciiTheme="majorBidi" w:eastAsia="SimSun" w:hAnsiTheme="majorBidi" w:cstheme="majorBidi"/>
          <w:lang w:eastAsia="x-none"/>
        </w:rPr>
      </w:pPr>
      <w:r w:rsidRPr="00640060">
        <w:rPr>
          <w:rFonts w:eastAsia="MS Mincho"/>
        </w:rPr>
        <w:t xml:space="preserve">Specifically, Option 1 resolves the issue by configuring </w:t>
      </w:r>
      <w:r w:rsidRPr="00640060">
        <w:t xml:space="preserve">two CSI-RS resources, where each one configures a set of consecutive RBs for </w:t>
      </w:r>
      <w:r w:rsidR="00EC0992">
        <w:t>CSI-RS</w:t>
      </w:r>
      <w:r w:rsidRPr="00640060">
        <w:t xml:space="preserve"> transmission per DL subband. However, this option requires additional signalling to link </w:t>
      </w:r>
      <w:r w:rsidRPr="00640060">
        <w:lastRenderedPageBreak/>
        <w:t xml:space="preserve">two </w:t>
      </w:r>
      <w:r w:rsidR="00EC0992">
        <w:t>CSI-RS</w:t>
      </w:r>
      <w:r w:rsidRPr="00640060">
        <w:t xml:space="preserve"> resources in the two DL subbands and it reduces the flexibility of CSI-RS configuration since </w:t>
      </w:r>
      <w:r w:rsidR="002B70C8" w:rsidRPr="00640060">
        <w:t>it</w:t>
      </w:r>
      <w:r w:rsidRPr="00640060">
        <w:t xml:space="preserve"> would double the number of </w:t>
      </w:r>
      <w:r w:rsidR="00EC0992">
        <w:t>CSI-RS</w:t>
      </w:r>
      <w:r w:rsidRPr="00640060">
        <w:t xml:space="preserve"> resources, which are limited in </w:t>
      </w:r>
      <w:r w:rsidR="00587CF8" w:rsidRPr="00640060">
        <w:t xml:space="preserve">the </w:t>
      </w:r>
      <w:r w:rsidRPr="00640060">
        <w:t xml:space="preserve">current specifications. Option 2-1 resolves this latter issue by configuring one </w:t>
      </w:r>
      <w:r w:rsidR="00EC0992">
        <w:t>CSI-RS</w:t>
      </w:r>
      <w:r w:rsidRPr="00640060">
        <w:t xml:space="preserve"> resource with </w:t>
      </w:r>
      <w:r w:rsidRPr="00640060">
        <w:rPr>
          <w:rFonts w:asciiTheme="majorBidi" w:eastAsia="SimSun" w:hAnsiTheme="majorBidi" w:cstheme="majorBidi"/>
          <w:lang w:eastAsia="x-none"/>
        </w:rPr>
        <w:t>non-contiguous</w:t>
      </w:r>
      <w:r w:rsidRPr="00640060">
        <w:t xml:space="preserve"> FDRA across two DL subbands, which </w:t>
      </w:r>
      <w:r w:rsidRPr="00640060">
        <w:rPr>
          <w:rFonts w:asciiTheme="majorBidi" w:eastAsia="SimSun" w:hAnsiTheme="majorBidi" w:cstheme="majorBidi"/>
          <w:lang w:eastAsia="x-none"/>
        </w:rPr>
        <w:t>requires new RRC structure and additional signalling overhead. Finally, Option 2-2 reuse</w:t>
      </w:r>
      <w:r w:rsidR="00EC0992">
        <w:rPr>
          <w:rFonts w:asciiTheme="majorBidi" w:eastAsia="SimSun" w:hAnsiTheme="majorBidi" w:cstheme="majorBidi"/>
          <w:lang w:eastAsia="x-none"/>
        </w:rPr>
        <w:t>s</w:t>
      </w:r>
      <w:r w:rsidRPr="00640060">
        <w:rPr>
          <w:rFonts w:asciiTheme="majorBidi" w:eastAsia="SimSun" w:hAnsiTheme="majorBidi" w:cstheme="majorBidi"/>
          <w:lang w:eastAsia="x-none"/>
        </w:rPr>
        <w:t xml:space="preserve"> the existing signalling design for CSI-RS resource configuration by configuring one contiguous </w:t>
      </w:r>
      <w:r w:rsidR="00EC0992">
        <w:rPr>
          <w:rFonts w:asciiTheme="majorBidi" w:eastAsia="SimSun" w:hAnsiTheme="majorBidi" w:cstheme="majorBidi"/>
          <w:lang w:eastAsia="x-none"/>
        </w:rPr>
        <w:t>CSI-RS</w:t>
      </w:r>
      <w:r w:rsidRPr="00640060">
        <w:rPr>
          <w:rFonts w:asciiTheme="majorBidi" w:eastAsia="SimSun" w:hAnsiTheme="majorBidi" w:cstheme="majorBidi"/>
          <w:lang w:eastAsia="x-none"/>
        </w:rPr>
        <w:t xml:space="preserve"> resource allocation, where the UE would derive the non-contiguous CSI-RS resource by excluding the frequency resources outside DL subband(s), which limits the </w:t>
      </w:r>
      <w:r w:rsidR="00EC0992">
        <w:rPr>
          <w:rFonts w:asciiTheme="majorBidi" w:eastAsia="SimSun" w:hAnsiTheme="majorBidi" w:cstheme="majorBidi"/>
          <w:lang w:eastAsia="x-none"/>
        </w:rPr>
        <w:t>CSI-RS</w:t>
      </w:r>
      <w:r w:rsidRPr="00640060">
        <w:rPr>
          <w:rFonts w:asciiTheme="majorBidi" w:eastAsia="SimSun" w:hAnsiTheme="majorBidi" w:cstheme="majorBidi"/>
          <w:lang w:eastAsia="x-none"/>
        </w:rPr>
        <w:t xml:space="preserve"> </w:t>
      </w:r>
      <w:r w:rsidR="00FE2114" w:rsidRPr="00640060">
        <w:rPr>
          <w:rFonts w:asciiTheme="majorBidi" w:eastAsia="SimSun" w:hAnsiTheme="majorBidi" w:cstheme="majorBidi"/>
          <w:lang w:eastAsia="x-none"/>
        </w:rPr>
        <w:t>FDRA</w:t>
      </w:r>
      <w:r w:rsidR="00DD1AE6" w:rsidRPr="00640060">
        <w:rPr>
          <w:rFonts w:asciiTheme="majorBidi" w:eastAsia="SimSun" w:hAnsiTheme="majorBidi" w:cstheme="majorBidi"/>
          <w:lang w:eastAsia="x-none"/>
        </w:rPr>
        <w:t xml:space="preserve"> flexibility</w:t>
      </w:r>
      <w:r w:rsidRPr="00640060">
        <w:rPr>
          <w:rFonts w:asciiTheme="majorBidi" w:eastAsia="SimSun" w:hAnsiTheme="majorBidi" w:cstheme="majorBidi"/>
          <w:lang w:eastAsia="x-none"/>
        </w:rPr>
        <w:t xml:space="preserve">, since it can only allocate </w:t>
      </w:r>
      <w:r w:rsidRPr="00640060">
        <w:t xml:space="preserve">CSI-RS frequency-domain resources </w:t>
      </w:r>
      <w:r w:rsidRPr="00640060">
        <w:rPr>
          <w:rFonts w:asciiTheme="majorBidi" w:eastAsia="SimSun" w:hAnsiTheme="majorBidi" w:cstheme="majorBidi"/>
          <w:lang w:eastAsia="x-none"/>
        </w:rPr>
        <w:t xml:space="preserve">in the inner sides of the two DL subbands. </w:t>
      </w:r>
      <w:r w:rsidR="00C8248D" w:rsidRPr="00A131E2">
        <w:rPr>
          <w:rFonts w:asciiTheme="majorBidi" w:eastAsia="SimSun" w:hAnsiTheme="majorBidi" w:cstheme="majorBidi"/>
          <w:lang w:eastAsia="x-none"/>
        </w:rPr>
        <w:t>Note that, as mentioned earlier, t</w:t>
      </w:r>
      <w:r w:rsidR="004B12B4" w:rsidRPr="00A131E2">
        <w:rPr>
          <w:rFonts w:asciiTheme="majorBidi" w:eastAsia="SimSun" w:hAnsiTheme="majorBidi" w:cstheme="majorBidi"/>
          <w:lang w:eastAsia="x-none"/>
        </w:rPr>
        <w:t>he major disadvantage of Option 1 is that it consumes two CSI-RS resources from the UE’s maximum number of CSI-RS resources</w:t>
      </w:r>
      <w:r w:rsidR="008E16DA" w:rsidRPr="00A131E2">
        <w:rPr>
          <w:rFonts w:asciiTheme="majorBidi" w:eastAsia="SimSun" w:hAnsiTheme="majorBidi" w:cstheme="majorBidi"/>
          <w:lang w:eastAsia="x-none"/>
        </w:rPr>
        <w:t>, while Option 2 does not have this disadvantage</w:t>
      </w:r>
      <w:r w:rsidR="004B12B4" w:rsidRPr="00A131E2">
        <w:rPr>
          <w:rFonts w:asciiTheme="majorBidi" w:eastAsia="SimSun" w:hAnsiTheme="majorBidi" w:cstheme="majorBidi"/>
          <w:lang w:eastAsia="x-none"/>
        </w:rPr>
        <w:t>. Therefore, Option 2 is strictly preferred.</w:t>
      </w:r>
    </w:p>
    <w:p w14:paraId="79F2DA32" w14:textId="504621F9" w:rsidR="004B12B4" w:rsidRPr="004B12B4" w:rsidRDefault="004B12B4" w:rsidP="0050607D">
      <w:pPr>
        <w:rPr>
          <w:rFonts w:asciiTheme="majorBidi" w:eastAsia="SimSun" w:hAnsiTheme="majorBidi" w:cstheme="majorBidi"/>
          <w:b/>
          <w:bCs/>
          <w:lang w:eastAsia="x-none"/>
        </w:rPr>
      </w:pPr>
      <w:r w:rsidRPr="004B12B4">
        <w:rPr>
          <w:rFonts w:asciiTheme="majorBidi" w:eastAsia="SimSun" w:hAnsiTheme="majorBidi" w:cstheme="majorBidi"/>
          <w:b/>
          <w:bCs/>
          <w:lang w:eastAsia="x-none"/>
        </w:rPr>
        <w:t>Proposal 14: For non-contiguous frequency-domain resource allocation for CSI-RS, support configuring one CSI-RS resource, i.e., Option 2 in TR 38.858.</w:t>
      </w:r>
    </w:p>
    <w:p w14:paraId="3A29CF42" w14:textId="0D553E51" w:rsidR="00AE76C7" w:rsidRPr="009B634B" w:rsidRDefault="00FA1D53" w:rsidP="0050607D">
      <w:pPr>
        <w:rPr>
          <w:rFonts w:asciiTheme="majorBidi" w:eastAsia="SimSun" w:hAnsiTheme="majorBidi" w:cstheme="majorBidi"/>
          <w:lang w:eastAsia="x-none"/>
        </w:rPr>
      </w:pPr>
      <w:r>
        <w:rPr>
          <w:rFonts w:asciiTheme="majorBidi" w:eastAsia="SimSun" w:hAnsiTheme="majorBidi" w:cstheme="majorBidi"/>
          <w:lang w:eastAsia="x-none"/>
        </w:rPr>
        <w:t xml:space="preserve">Furthermore, </w:t>
      </w:r>
      <w:r w:rsidR="00012A0E" w:rsidRPr="00640060">
        <w:rPr>
          <w:rFonts w:asciiTheme="majorBidi" w:eastAsia="SimSun" w:hAnsiTheme="majorBidi" w:cstheme="majorBidi"/>
          <w:lang w:eastAsia="x-none"/>
        </w:rPr>
        <w:t xml:space="preserve">the </w:t>
      </w:r>
      <w:r w:rsidR="00D47465" w:rsidRPr="00640060">
        <w:rPr>
          <w:rFonts w:asciiTheme="majorBidi" w:eastAsia="SimSun" w:hAnsiTheme="majorBidi" w:cstheme="majorBidi"/>
          <w:lang w:eastAsia="x-none"/>
        </w:rPr>
        <w:t xml:space="preserve">current </w:t>
      </w:r>
      <w:r w:rsidR="0050586D" w:rsidRPr="00640060">
        <w:rPr>
          <w:rFonts w:asciiTheme="majorBidi" w:eastAsia="SimSun" w:hAnsiTheme="majorBidi" w:cstheme="majorBidi"/>
          <w:lang w:eastAsia="x-none"/>
        </w:rPr>
        <w:t xml:space="preserve">FDRA of </w:t>
      </w:r>
      <w:r w:rsidR="00D47465" w:rsidRPr="00640060">
        <w:rPr>
          <w:rFonts w:asciiTheme="majorBidi" w:eastAsia="SimSun" w:hAnsiTheme="majorBidi" w:cstheme="majorBidi"/>
          <w:lang w:eastAsia="x-none"/>
        </w:rPr>
        <w:t>CSI</w:t>
      </w:r>
      <w:r w:rsidR="0050586D" w:rsidRPr="00640060">
        <w:rPr>
          <w:rFonts w:asciiTheme="majorBidi" w:eastAsia="SimSun" w:hAnsiTheme="majorBidi" w:cstheme="majorBidi"/>
          <w:lang w:eastAsia="x-none"/>
        </w:rPr>
        <w:t>-</w:t>
      </w:r>
      <w:r w:rsidR="00D47465" w:rsidRPr="00640060">
        <w:rPr>
          <w:rFonts w:asciiTheme="majorBidi" w:eastAsia="SimSun" w:hAnsiTheme="majorBidi" w:cstheme="majorBidi"/>
          <w:lang w:eastAsia="x-none"/>
        </w:rPr>
        <w:t xml:space="preserve">RS flexibility and </w:t>
      </w:r>
      <w:proofErr w:type="spellStart"/>
      <w:r w:rsidR="00EC0992">
        <w:rPr>
          <w:rFonts w:asciiTheme="majorBidi" w:eastAsia="SimSun" w:hAnsiTheme="majorBidi" w:cstheme="majorBidi"/>
          <w:lang w:eastAsia="x-none"/>
        </w:rPr>
        <w:t>signaling</w:t>
      </w:r>
      <w:proofErr w:type="spellEnd"/>
      <w:r w:rsidR="00EC0992">
        <w:rPr>
          <w:rFonts w:asciiTheme="majorBidi" w:eastAsia="SimSun" w:hAnsiTheme="majorBidi" w:cstheme="majorBidi"/>
          <w:lang w:eastAsia="x-none"/>
        </w:rPr>
        <w:t xml:space="preserve"> </w:t>
      </w:r>
      <w:r w:rsidR="00D47465" w:rsidRPr="00640060">
        <w:rPr>
          <w:rFonts w:asciiTheme="majorBidi" w:eastAsia="SimSun" w:hAnsiTheme="majorBidi" w:cstheme="majorBidi"/>
          <w:lang w:eastAsia="x-none"/>
        </w:rPr>
        <w:t>overhead need to be at least maintained</w:t>
      </w:r>
      <w:r w:rsidR="005D3A2C" w:rsidRPr="00640060">
        <w:rPr>
          <w:rFonts w:asciiTheme="majorBidi" w:eastAsia="SimSun" w:hAnsiTheme="majorBidi" w:cstheme="majorBidi"/>
          <w:lang w:eastAsia="x-none"/>
        </w:rPr>
        <w:t>, whereas</w:t>
      </w:r>
      <w:r w:rsidR="00722AF5" w:rsidRPr="00640060">
        <w:rPr>
          <w:rFonts w:asciiTheme="majorBidi" w:eastAsia="SimSun" w:hAnsiTheme="majorBidi" w:cstheme="majorBidi"/>
          <w:lang w:eastAsia="x-none"/>
        </w:rPr>
        <w:t xml:space="preserve"> </w:t>
      </w:r>
      <w:r w:rsidR="005D3A2C" w:rsidRPr="00640060">
        <w:rPr>
          <w:rFonts w:asciiTheme="majorBidi" w:eastAsia="SimSun" w:hAnsiTheme="majorBidi" w:cstheme="majorBidi"/>
          <w:lang w:eastAsia="x-none"/>
        </w:rPr>
        <w:t>n</w:t>
      </w:r>
      <w:r w:rsidR="00722AF5" w:rsidRPr="00640060">
        <w:rPr>
          <w:rFonts w:asciiTheme="majorBidi" w:eastAsia="SimSun" w:hAnsiTheme="majorBidi" w:cstheme="majorBidi"/>
          <w:lang w:eastAsia="x-none"/>
        </w:rPr>
        <w:t xml:space="preserve">either option captured in </w:t>
      </w:r>
      <w:r w:rsidR="00D33E50" w:rsidRPr="00102B54">
        <w:rPr>
          <w:lang w:eastAsia="ja-JP"/>
        </w:rPr>
        <w:t>TR 38.858 [2]</w:t>
      </w:r>
      <w:r w:rsidR="00D33E50">
        <w:rPr>
          <w:lang w:eastAsia="ja-JP"/>
        </w:rPr>
        <w:t xml:space="preserve"> </w:t>
      </w:r>
      <w:r w:rsidR="00264607" w:rsidRPr="00640060">
        <w:rPr>
          <w:rFonts w:eastAsia="MS Mincho"/>
        </w:rPr>
        <w:t xml:space="preserve">can </w:t>
      </w:r>
      <w:r w:rsidR="00910E99" w:rsidRPr="00640060">
        <w:rPr>
          <w:rFonts w:eastAsia="MS Mincho"/>
        </w:rPr>
        <w:t>achieve</w:t>
      </w:r>
      <w:r w:rsidR="00EC0992">
        <w:rPr>
          <w:rFonts w:eastAsia="MS Mincho"/>
        </w:rPr>
        <w:t xml:space="preserve"> the desired flexibility and </w:t>
      </w:r>
      <w:proofErr w:type="spellStart"/>
      <w:r w:rsidR="00EC0992">
        <w:rPr>
          <w:rFonts w:eastAsia="MS Mincho"/>
        </w:rPr>
        <w:t>signaling</w:t>
      </w:r>
      <w:proofErr w:type="spellEnd"/>
      <w:r w:rsidR="00EC0992">
        <w:rPr>
          <w:rFonts w:eastAsia="MS Mincho"/>
        </w:rPr>
        <w:t xml:space="preserve"> overhead</w:t>
      </w:r>
      <w:r w:rsidR="005D3A2C" w:rsidRPr="00640060">
        <w:rPr>
          <w:rFonts w:eastAsia="MS Mincho"/>
        </w:rPr>
        <w:t xml:space="preserve">. </w:t>
      </w:r>
      <w:r w:rsidR="00910E99" w:rsidRPr="00640060">
        <w:rPr>
          <w:rFonts w:eastAsia="MS Mincho"/>
        </w:rPr>
        <w:t xml:space="preserve">For that, we propose </w:t>
      </w:r>
      <w:r w:rsidR="007404B7" w:rsidRPr="00640060">
        <w:rPr>
          <w:rFonts w:eastAsia="MS Mincho"/>
        </w:rPr>
        <w:t>a modification to Option 2-2</w:t>
      </w:r>
      <w:r w:rsidR="00C912B8" w:rsidRPr="00640060">
        <w:rPr>
          <w:rFonts w:asciiTheme="majorBidi" w:eastAsia="SimSun" w:hAnsiTheme="majorBidi" w:cstheme="majorBidi"/>
          <w:lang w:eastAsia="x-none"/>
        </w:rPr>
        <w:t xml:space="preserve"> as </w:t>
      </w:r>
      <w:r w:rsidR="00DE7C50" w:rsidRPr="00640060">
        <w:rPr>
          <w:rFonts w:asciiTheme="majorBidi" w:eastAsia="SimSun" w:hAnsiTheme="majorBidi" w:cstheme="majorBidi"/>
          <w:lang w:eastAsia="x-none"/>
        </w:rPr>
        <w:t xml:space="preserve">illustrated in </w:t>
      </w:r>
      <w:r w:rsidR="00DE7C50" w:rsidRPr="009B634B">
        <w:rPr>
          <w:rFonts w:asciiTheme="majorBidi" w:eastAsia="SimSun" w:hAnsiTheme="majorBidi" w:cstheme="majorBidi"/>
          <w:lang w:eastAsia="x-none"/>
        </w:rPr>
        <w:t xml:space="preserve">Figure </w:t>
      </w:r>
      <w:r w:rsidR="002C5A29" w:rsidRPr="009B634B">
        <w:rPr>
          <w:rFonts w:asciiTheme="majorBidi" w:eastAsia="SimSun" w:hAnsiTheme="majorBidi" w:cstheme="majorBidi"/>
          <w:lang w:eastAsia="x-none"/>
        </w:rPr>
        <w:t>5</w:t>
      </w:r>
      <w:r w:rsidR="004F1297" w:rsidRPr="009B634B">
        <w:rPr>
          <w:rFonts w:asciiTheme="majorBidi" w:eastAsia="SimSun" w:hAnsiTheme="majorBidi" w:cstheme="majorBidi"/>
          <w:lang w:eastAsia="x-none"/>
        </w:rPr>
        <w:t>.</w:t>
      </w:r>
    </w:p>
    <w:p w14:paraId="0BB75FEC" w14:textId="5A790619" w:rsidR="003D07BC" w:rsidRPr="009B634B" w:rsidRDefault="003D07BC" w:rsidP="003D07BC">
      <w:pPr>
        <w:rPr>
          <w:rFonts w:asciiTheme="majorBidi" w:eastAsia="SimSun" w:hAnsiTheme="majorBidi" w:cstheme="majorBidi"/>
          <w:b/>
          <w:bCs/>
          <w:lang w:eastAsia="x-none"/>
        </w:rPr>
      </w:pPr>
      <w:bookmarkStart w:id="14" w:name="_Hlk158275253"/>
      <w:r w:rsidRPr="009B634B">
        <w:rPr>
          <w:rFonts w:asciiTheme="majorBidi" w:eastAsia="SimSun" w:hAnsiTheme="majorBidi" w:cstheme="majorBidi"/>
          <w:b/>
          <w:bCs/>
          <w:lang w:eastAsia="x-none"/>
        </w:rPr>
        <w:t>Proposal</w:t>
      </w:r>
      <w:r w:rsidR="009C38E2" w:rsidRPr="009B634B">
        <w:rPr>
          <w:rFonts w:asciiTheme="majorBidi" w:eastAsia="SimSun" w:hAnsiTheme="majorBidi" w:cstheme="majorBidi"/>
          <w:b/>
          <w:bCs/>
          <w:lang w:eastAsia="x-none"/>
        </w:rPr>
        <w:t xml:space="preserve"> 1</w:t>
      </w:r>
      <w:r w:rsidR="00C8248D">
        <w:rPr>
          <w:rFonts w:asciiTheme="majorBidi" w:eastAsia="SimSun" w:hAnsiTheme="majorBidi" w:cstheme="majorBidi"/>
          <w:b/>
          <w:bCs/>
          <w:lang w:eastAsia="x-none"/>
        </w:rPr>
        <w:t>5</w:t>
      </w:r>
      <w:r w:rsidRPr="009B634B">
        <w:rPr>
          <w:rFonts w:asciiTheme="majorBidi" w:eastAsia="SimSun" w:hAnsiTheme="majorBidi" w:cstheme="majorBidi"/>
          <w:b/>
          <w:bCs/>
          <w:lang w:eastAsia="x-none"/>
        </w:rPr>
        <w:t xml:space="preserve">: For frequency resource allocation for CSI-RS across downlink subbands for SBFD-aware UEs, </w:t>
      </w:r>
      <w:r w:rsidR="004447A2" w:rsidRPr="009B634B">
        <w:rPr>
          <w:rFonts w:asciiTheme="majorBidi" w:eastAsia="SimSun" w:hAnsiTheme="majorBidi" w:cstheme="majorBidi"/>
          <w:b/>
          <w:bCs/>
          <w:lang w:eastAsia="x-none"/>
        </w:rPr>
        <w:t>study</w:t>
      </w:r>
      <w:r w:rsidRPr="009B634B">
        <w:rPr>
          <w:rFonts w:asciiTheme="majorBidi" w:eastAsia="SimSun" w:hAnsiTheme="majorBidi" w:cstheme="majorBidi"/>
          <w:b/>
          <w:bCs/>
          <w:lang w:eastAsia="x-none"/>
        </w:rPr>
        <w:t xml:space="preserve"> the </w:t>
      </w:r>
      <w:r w:rsidR="007404B7" w:rsidRPr="009B634B">
        <w:rPr>
          <w:rFonts w:asciiTheme="majorBidi" w:eastAsia="SimSun" w:hAnsiTheme="majorBidi" w:cstheme="majorBidi"/>
          <w:b/>
          <w:bCs/>
          <w:lang w:eastAsia="x-none"/>
        </w:rPr>
        <w:t>following modification to</w:t>
      </w:r>
      <w:r w:rsidRPr="009B634B">
        <w:rPr>
          <w:rFonts w:asciiTheme="majorBidi" w:eastAsia="SimSun" w:hAnsiTheme="majorBidi" w:cstheme="majorBidi"/>
          <w:b/>
          <w:bCs/>
          <w:lang w:eastAsia="x-none"/>
        </w:rPr>
        <w:t xml:space="preserve"> </w:t>
      </w:r>
      <w:r w:rsidR="007404B7" w:rsidRPr="00D84969">
        <w:rPr>
          <w:rFonts w:asciiTheme="majorBidi" w:eastAsia="SimSun" w:hAnsiTheme="majorBidi" w:cstheme="majorBidi"/>
          <w:b/>
          <w:bCs/>
          <w:lang w:eastAsia="x-none"/>
        </w:rPr>
        <w:t>O</w:t>
      </w:r>
      <w:r w:rsidRPr="00D84969">
        <w:rPr>
          <w:rFonts w:asciiTheme="majorBidi" w:eastAsia="SimSun" w:hAnsiTheme="majorBidi" w:cstheme="majorBidi"/>
          <w:b/>
          <w:bCs/>
          <w:lang w:eastAsia="x-none"/>
        </w:rPr>
        <w:t>ption</w:t>
      </w:r>
      <w:r w:rsidR="007404B7" w:rsidRPr="00D84969">
        <w:rPr>
          <w:rFonts w:asciiTheme="majorBidi" w:eastAsia="SimSun" w:hAnsiTheme="majorBidi" w:cstheme="majorBidi"/>
          <w:b/>
          <w:bCs/>
          <w:lang w:eastAsia="x-none"/>
        </w:rPr>
        <w:t xml:space="preserve"> 2-2 captured in </w:t>
      </w:r>
      <w:r w:rsidR="009B634B" w:rsidRPr="00D84969">
        <w:rPr>
          <w:b/>
          <w:bCs/>
          <w:lang w:eastAsia="ja-JP"/>
        </w:rPr>
        <w:t>TR 38.858 [2]</w:t>
      </w:r>
      <w:r w:rsidRPr="00D84969">
        <w:rPr>
          <w:rFonts w:asciiTheme="majorBidi" w:eastAsia="SimSun" w:hAnsiTheme="majorBidi" w:cstheme="majorBidi"/>
          <w:b/>
          <w:bCs/>
          <w:lang w:eastAsia="x-none"/>
        </w:rPr>
        <w:t>:</w:t>
      </w:r>
    </w:p>
    <w:p w14:paraId="1EB11D22" w14:textId="6784B333" w:rsidR="003D07BC" w:rsidRPr="009B634B" w:rsidRDefault="003D07BC" w:rsidP="00A5578C">
      <w:pPr>
        <w:ind w:left="720"/>
        <w:rPr>
          <w:rFonts w:asciiTheme="majorBidi" w:eastAsia="SimSun" w:hAnsiTheme="majorBidi" w:cstheme="majorBidi"/>
          <w:b/>
          <w:bCs/>
          <w:lang w:eastAsia="x-none"/>
        </w:rPr>
      </w:pPr>
      <w:r w:rsidRPr="009B634B">
        <w:rPr>
          <w:rFonts w:asciiTheme="majorBidi" w:eastAsia="SimSun" w:hAnsiTheme="majorBidi" w:cstheme="majorBidi"/>
          <w:b/>
          <w:bCs/>
          <w:lang w:eastAsia="x-none"/>
        </w:rPr>
        <w:t>Option 2-</w:t>
      </w:r>
      <w:r w:rsidR="007404B7" w:rsidRPr="009B634B">
        <w:rPr>
          <w:rFonts w:asciiTheme="majorBidi" w:eastAsia="SimSun" w:hAnsiTheme="majorBidi" w:cstheme="majorBidi"/>
          <w:b/>
          <w:bCs/>
          <w:lang w:eastAsia="x-none"/>
        </w:rPr>
        <w:t xml:space="preserve">2 </w:t>
      </w:r>
      <w:r w:rsidR="007404B7" w:rsidRPr="009B634B">
        <w:rPr>
          <w:rFonts w:asciiTheme="majorBidi" w:eastAsia="SimSun" w:hAnsiTheme="majorBidi" w:cstheme="majorBidi"/>
          <w:b/>
          <w:bCs/>
          <w:u w:val="single"/>
          <w:lang w:eastAsia="x-none"/>
        </w:rPr>
        <w:t>(Modified)</w:t>
      </w:r>
      <w:r w:rsidRPr="009B634B">
        <w:rPr>
          <w:rFonts w:asciiTheme="majorBidi" w:eastAsia="SimSun" w:hAnsiTheme="majorBidi" w:cstheme="majorBidi"/>
          <w:b/>
          <w:bCs/>
          <w:lang w:eastAsia="x-none"/>
        </w:rPr>
        <w:t>: One contiguous CSI-RS resource allocation with contiguous CSI-RS resource derived by wrapping-around the frequency resources over the two DL subbands.</w:t>
      </w:r>
    </w:p>
    <w:bookmarkEnd w:id="14"/>
    <w:p w14:paraId="2D9E5E64" w14:textId="60A36820" w:rsidR="003D07BC" w:rsidRPr="0026399B" w:rsidRDefault="00FB10E6" w:rsidP="002B7234">
      <w:pPr>
        <w:rPr>
          <w:rFonts w:asciiTheme="majorBidi" w:hAnsiTheme="majorBidi" w:cstheme="majorBidi"/>
          <w:lang w:eastAsia="zh-CN"/>
        </w:rPr>
      </w:pPr>
      <w:r w:rsidRPr="0026399B">
        <w:rPr>
          <w:rFonts w:asciiTheme="majorBidi" w:hAnsiTheme="majorBidi" w:cstheme="majorBidi"/>
          <w:lang w:eastAsia="zh-CN"/>
        </w:rPr>
        <w:t xml:space="preserve">As illustrated in Figure 5, the </w:t>
      </w:r>
      <w:r w:rsidR="007404B7" w:rsidRPr="0026399B">
        <w:rPr>
          <w:rFonts w:asciiTheme="majorBidi" w:hAnsiTheme="majorBidi" w:cstheme="majorBidi"/>
          <w:lang w:eastAsia="zh-CN"/>
        </w:rPr>
        <w:t>modified</w:t>
      </w:r>
      <w:r w:rsidRPr="0026399B">
        <w:rPr>
          <w:rFonts w:asciiTheme="majorBidi" w:hAnsiTheme="majorBidi" w:cstheme="majorBidi"/>
          <w:lang w:eastAsia="zh-CN"/>
        </w:rPr>
        <w:t xml:space="preserve"> Option 2-</w:t>
      </w:r>
      <w:r w:rsidR="007404B7" w:rsidRPr="0026399B">
        <w:rPr>
          <w:rFonts w:asciiTheme="majorBidi" w:hAnsiTheme="majorBidi" w:cstheme="majorBidi"/>
          <w:lang w:eastAsia="zh-CN"/>
        </w:rPr>
        <w:t>2</w:t>
      </w:r>
      <w:r w:rsidRPr="0026399B">
        <w:rPr>
          <w:rFonts w:asciiTheme="majorBidi" w:hAnsiTheme="majorBidi" w:cstheme="majorBidi"/>
          <w:lang w:eastAsia="zh-CN"/>
        </w:rPr>
        <w:t xml:space="preserve"> </w:t>
      </w:r>
      <w:r w:rsidR="003D07BC" w:rsidRPr="0026399B">
        <w:rPr>
          <w:rFonts w:asciiTheme="majorBidi" w:hAnsiTheme="majorBidi" w:cstheme="majorBidi"/>
          <w:lang w:eastAsia="zh-CN"/>
        </w:rPr>
        <w:t>reuse</w:t>
      </w:r>
      <w:r w:rsidRPr="0026399B">
        <w:rPr>
          <w:rFonts w:asciiTheme="majorBidi" w:hAnsiTheme="majorBidi" w:cstheme="majorBidi"/>
          <w:lang w:eastAsia="zh-CN"/>
        </w:rPr>
        <w:t>s</w:t>
      </w:r>
      <w:r w:rsidR="003D07BC" w:rsidRPr="0026399B">
        <w:rPr>
          <w:rFonts w:asciiTheme="majorBidi" w:hAnsiTheme="majorBidi" w:cstheme="majorBidi"/>
          <w:lang w:eastAsia="zh-CN"/>
        </w:rPr>
        <w:t xml:space="preserve"> the existing signalling design for </w:t>
      </w:r>
      <w:r w:rsidR="00EC0992">
        <w:rPr>
          <w:rFonts w:asciiTheme="majorBidi" w:hAnsiTheme="majorBidi" w:cstheme="majorBidi"/>
          <w:lang w:eastAsia="zh-CN"/>
        </w:rPr>
        <w:t>CSI-RS</w:t>
      </w:r>
      <w:r w:rsidR="003D07BC" w:rsidRPr="0026399B">
        <w:rPr>
          <w:rFonts w:asciiTheme="majorBidi" w:hAnsiTheme="majorBidi" w:cstheme="majorBidi"/>
          <w:lang w:eastAsia="zh-CN"/>
        </w:rPr>
        <w:t xml:space="preserve"> resource configuration by configuring one contiguous </w:t>
      </w:r>
      <w:r w:rsidR="00EC0992">
        <w:rPr>
          <w:rFonts w:asciiTheme="majorBidi" w:hAnsiTheme="majorBidi" w:cstheme="majorBidi"/>
          <w:lang w:eastAsia="zh-CN"/>
        </w:rPr>
        <w:t>CSI-RS</w:t>
      </w:r>
      <w:r w:rsidR="003D07BC" w:rsidRPr="0026399B">
        <w:rPr>
          <w:rFonts w:asciiTheme="majorBidi" w:hAnsiTheme="majorBidi" w:cstheme="majorBidi"/>
          <w:lang w:eastAsia="zh-CN"/>
        </w:rPr>
        <w:t xml:space="preserve"> resource allocation. However, unlike </w:t>
      </w:r>
      <w:r w:rsidR="003E4CE3" w:rsidRPr="0026399B">
        <w:rPr>
          <w:rFonts w:asciiTheme="majorBidi" w:hAnsiTheme="majorBidi" w:cstheme="majorBidi"/>
          <w:lang w:eastAsia="zh-CN"/>
        </w:rPr>
        <w:t xml:space="preserve">original </w:t>
      </w:r>
      <w:r w:rsidR="003D07BC" w:rsidRPr="0026399B">
        <w:rPr>
          <w:rFonts w:asciiTheme="majorBidi" w:hAnsiTheme="majorBidi" w:cstheme="majorBidi"/>
          <w:lang w:eastAsia="zh-CN"/>
        </w:rPr>
        <w:t xml:space="preserve">Option 2-2, </w:t>
      </w:r>
      <w:r w:rsidR="003E4CE3" w:rsidRPr="0026399B">
        <w:rPr>
          <w:rFonts w:asciiTheme="majorBidi" w:hAnsiTheme="majorBidi" w:cstheme="majorBidi"/>
          <w:lang w:eastAsia="zh-CN"/>
        </w:rPr>
        <w:t xml:space="preserve">modified </w:t>
      </w:r>
      <w:r w:rsidR="003D07BC" w:rsidRPr="0026399B">
        <w:rPr>
          <w:rFonts w:asciiTheme="majorBidi" w:eastAsia="SimSun" w:hAnsiTheme="majorBidi" w:cstheme="majorBidi"/>
          <w:lang w:eastAsia="x-none"/>
        </w:rPr>
        <w:t>Option 2-</w:t>
      </w:r>
      <w:r w:rsidR="003E4CE3" w:rsidRPr="0026399B">
        <w:rPr>
          <w:rFonts w:asciiTheme="majorBidi" w:eastAsia="SimSun" w:hAnsiTheme="majorBidi" w:cstheme="majorBidi"/>
          <w:lang w:eastAsia="x-none"/>
        </w:rPr>
        <w:t>2</w:t>
      </w:r>
      <w:r w:rsidR="003D07BC" w:rsidRPr="0026399B">
        <w:rPr>
          <w:rFonts w:asciiTheme="majorBidi" w:eastAsia="SimSun" w:hAnsiTheme="majorBidi" w:cstheme="majorBidi"/>
          <w:lang w:eastAsia="x-none"/>
        </w:rPr>
        <w:t xml:space="preserve"> allows </w:t>
      </w:r>
      <w:r w:rsidR="00D47137" w:rsidRPr="0026399B">
        <w:rPr>
          <w:rFonts w:asciiTheme="majorBidi" w:eastAsia="SimSun" w:hAnsiTheme="majorBidi" w:cstheme="majorBidi"/>
          <w:lang w:eastAsia="x-none"/>
        </w:rPr>
        <w:t>a</w:t>
      </w:r>
      <w:r w:rsidR="003D07BC" w:rsidRPr="0026399B">
        <w:rPr>
          <w:rFonts w:asciiTheme="majorBidi" w:eastAsia="SimSun" w:hAnsiTheme="majorBidi" w:cstheme="majorBidi"/>
          <w:lang w:eastAsia="x-none"/>
        </w:rPr>
        <w:t xml:space="preserve"> </w:t>
      </w:r>
      <w:r w:rsidR="00D47137" w:rsidRPr="0026399B">
        <w:rPr>
          <w:lang w:val="en-US"/>
        </w:rPr>
        <w:t>SBFD-aware UE</w:t>
      </w:r>
      <w:r w:rsidR="00D47137" w:rsidRPr="0026399B">
        <w:rPr>
          <w:rFonts w:asciiTheme="majorBidi" w:eastAsia="SimSun" w:hAnsiTheme="majorBidi" w:cstheme="majorBidi"/>
          <w:lang w:eastAsia="x-none"/>
        </w:rPr>
        <w:t xml:space="preserve"> </w:t>
      </w:r>
      <w:r w:rsidR="003D07BC" w:rsidRPr="0026399B">
        <w:rPr>
          <w:rFonts w:asciiTheme="majorBidi" w:eastAsia="SimSun" w:hAnsiTheme="majorBidi" w:cstheme="majorBidi"/>
          <w:lang w:eastAsia="x-none"/>
        </w:rPr>
        <w:t>to</w:t>
      </w:r>
      <w:r w:rsidR="003D07BC" w:rsidRPr="0026399B">
        <w:rPr>
          <w:rFonts w:asciiTheme="majorBidi" w:hAnsiTheme="majorBidi" w:cstheme="majorBidi"/>
          <w:lang w:eastAsia="zh-CN"/>
        </w:rPr>
        <w:t xml:space="preserve"> derive a virtually </w:t>
      </w:r>
      <w:bookmarkStart w:id="15" w:name="_Hlk156303533"/>
      <w:r w:rsidR="003D07BC" w:rsidRPr="0026399B">
        <w:rPr>
          <w:rFonts w:asciiTheme="majorBidi" w:eastAsia="SimSun" w:hAnsiTheme="majorBidi" w:cstheme="majorBidi"/>
          <w:lang w:eastAsia="x-none"/>
        </w:rPr>
        <w:t xml:space="preserve">contiguous </w:t>
      </w:r>
      <w:bookmarkEnd w:id="15"/>
      <w:r w:rsidR="003D07BC" w:rsidRPr="0026399B">
        <w:rPr>
          <w:rFonts w:asciiTheme="majorBidi" w:eastAsia="SimSun" w:hAnsiTheme="majorBidi" w:cstheme="majorBidi"/>
          <w:lang w:eastAsia="x-none"/>
        </w:rPr>
        <w:t xml:space="preserve">FDRA for </w:t>
      </w:r>
      <w:r w:rsidR="00D47137" w:rsidRPr="0026399B">
        <w:rPr>
          <w:rFonts w:asciiTheme="majorBidi" w:eastAsia="SimSun" w:hAnsiTheme="majorBidi" w:cstheme="majorBidi"/>
          <w:lang w:eastAsia="x-none"/>
        </w:rPr>
        <w:t>the allocated</w:t>
      </w:r>
      <w:r w:rsidR="003D07BC" w:rsidRPr="0026399B">
        <w:rPr>
          <w:rFonts w:asciiTheme="majorBidi" w:eastAsia="SimSun" w:hAnsiTheme="majorBidi" w:cstheme="majorBidi"/>
          <w:lang w:eastAsia="x-none"/>
        </w:rPr>
        <w:t xml:space="preserve"> </w:t>
      </w:r>
      <w:r w:rsidR="00EC0992">
        <w:rPr>
          <w:rFonts w:asciiTheme="majorBidi" w:eastAsia="SimSun" w:hAnsiTheme="majorBidi" w:cstheme="majorBidi"/>
          <w:lang w:eastAsia="x-none"/>
        </w:rPr>
        <w:t>CSI-RS</w:t>
      </w:r>
      <w:r w:rsidR="003D07BC" w:rsidRPr="0026399B">
        <w:rPr>
          <w:rFonts w:asciiTheme="majorBidi" w:eastAsia="SimSun" w:hAnsiTheme="majorBidi" w:cstheme="majorBidi"/>
          <w:lang w:eastAsia="x-none"/>
        </w:rPr>
        <w:t xml:space="preserve"> resource </w:t>
      </w:r>
      <w:r w:rsidR="003D07BC" w:rsidRPr="0026399B">
        <w:rPr>
          <w:rFonts w:asciiTheme="majorBidi" w:hAnsiTheme="majorBidi" w:cstheme="majorBidi"/>
          <w:lang w:eastAsia="zh-CN"/>
        </w:rPr>
        <w:t xml:space="preserve">during the SBFD </w:t>
      </w:r>
      <w:r w:rsidR="00D47137" w:rsidRPr="0026399B">
        <w:rPr>
          <w:rFonts w:asciiTheme="majorBidi" w:hAnsiTheme="majorBidi" w:cstheme="majorBidi"/>
          <w:lang w:eastAsia="zh-CN"/>
        </w:rPr>
        <w:t>symbols</w:t>
      </w:r>
      <w:r w:rsidR="003D07BC" w:rsidRPr="0026399B">
        <w:rPr>
          <w:rFonts w:asciiTheme="majorBidi" w:hAnsiTheme="majorBidi" w:cstheme="majorBidi"/>
          <w:lang w:eastAsia="zh-CN"/>
        </w:rPr>
        <w:t xml:space="preserve"> </w:t>
      </w:r>
      <w:r w:rsidR="003D07BC" w:rsidRPr="0026399B">
        <w:rPr>
          <w:rFonts w:asciiTheme="majorBidi" w:eastAsia="SimSun" w:hAnsiTheme="majorBidi" w:cstheme="majorBidi"/>
          <w:lang w:eastAsia="x-none"/>
        </w:rPr>
        <w:t>by wrapping-around the frequency resources over the two DL subbands</w:t>
      </w:r>
      <w:r w:rsidR="00183276" w:rsidRPr="0026399B">
        <w:rPr>
          <w:rFonts w:asciiTheme="majorBidi" w:hAnsiTheme="majorBidi" w:cstheme="majorBidi"/>
          <w:lang w:eastAsia="zh-CN"/>
        </w:rPr>
        <w:t xml:space="preserve">, which maintains the </w:t>
      </w:r>
      <w:r w:rsidR="003D07BC" w:rsidRPr="0026399B">
        <w:rPr>
          <w:rFonts w:asciiTheme="majorBidi" w:hAnsiTheme="majorBidi" w:cstheme="majorBidi"/>
          <w:lang w:eastAsia="zh-CN"/>
        </w:rPr>
        <w:t>flexibility</w:t>
      </w:r>
      <w:r w:rsidR="00183276" w:rsidRPr="0026399B">
        <w:rPr>
          <w:rFonts w:asciiTheme="majorBidi" w:hAnsiTheme="majorBidi" w:cstheme="majorBidi"/>
          <w:lang w:eastAsia="zh-CN"/>
        </w:rPr>
        <w:t xml:space="preserve"> of FDRA of </w:t>
      </w:r>
      <w:r w:rsidR="00F5523C" w:rsidRPr="0026399B">
        <w:rPr>
          <w:rFonts w:asciiTheme="majorBidi" w:hAnsiTheme="majorBidi" w:cstheme="majorBidi"/>
          <w:lang w:eastAsia="zh-CN"/>
        </w:rPr>
        <w:t xml:space="preserve">current </w:t>
      </w:r>
      <w:r w:rsidR="00183276" w:rsidRPr="0026399B">
        <w:rPr>
          <w:rFonts w:asciiTheme="majorBidi" w:hAnsiTheme="majorBidi" w:cstheme="majorBidi"/>
          <w:lang w:eastAsia="zh-CN"/>
        </w:rPr>
        <w:t>CSI-RS</w:t>
      </w:r>
      <w:r w:rsidR="003D07BC" w:rsidRPr="0026399B">
        <w:rPr>
          <w:rFonts w:asciiTheme="majorBidi" w:hAnsiTheme="majorBidi" w:cstheme="majorBidi"/>
          <w:lang w:eastAsia="zh-CN"/>
        </w:rPr>
        <w:t xml:space="preserve"> </w:t>
      </w:r>
      <w:r w:rsidR="00183276" w:rsidRPr="0026399B">
        <w:rPr>
          <w:rFonts w:asciiTheme="majorBidi" w:hAnsiTheme="majorBidi" w:cstheme="majorBidi"/>
          <w:lang w:eastAsia="zh-CN"/>
        </w:rPr>
        <w:t>and its</w:t>
      </w:r>
      <w:r w:rsidR="004D100E" w:rsidRPr="0026399B">
        <w:rPr>
          <w:rFonts w:asciiTheme="majorBidi" w:hAnsiTheme="majorBidi" w:cstheme="majorBidi"/>
          <w:lang w:eastAsia="zh-CN"/>
        </w:rPr>
        <w:t xml:space="preserve"> </w:t>
      </w:r>
      <w:r w:rsidR="003D07BC" w:rsidRPr="0026399B">
        <w:rPr>
          <w:rFonts w:asciiTheme="majorBidi" w:hAnsiTheme="majorBidi" w:cstheme="majorBidi"/>
          <w:lang w:eastAsia="zh-CN"/>
        </w:rPr>
        <w:t xml:space="preserve">signalling overhead. </w:t>
      </w:r>
    </w:p>
    <w:p w14:paraId="5AE4127D" w14:textId="348AF4FC" w:rsidR="0078355B" w:rsidRDefault="00474D7D" w:rsidP="0078355B">
      <w:pPr>
        <w:keepNext/>
        <w:jc w:val="center"/>
      </w:pPr>
      <w:r>
        <w:rPr>
          <w:noProof/>
        </w:rPr>
        <w:drawing>
          <wp:inline distT="0" distB="0" distL="0" distR="0" wp14:anchorId="51E544AF" wp14:editId="306CF00B">
            <wp:extent cx="2999232" cy="258775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9232" cy="2587752"/>
                    </a:xfrm>
                    <a:prstGeom prst="rect">
                      <a:avLst/>
                    </a:prstGeom>
                  </pic:spPr>
                </pic:pic>
              </a:graphicData>
            </a:graphic>
          </wp:inline>
        </w:drawing>
      </w:r>
    </w:p>
    <w:p w14:paraId="572B611B" w14:textId="54A7BED5" w:rsidR="004B5F6F" w:rsidRDefault="0078355B" w:rsidP="005E4201">
      <w:pPr>
        <w:pStyle w:val="Caption"/>
        <w:rPr>
          <w:lang w:val="en-US"/>
        </w:rPr>
      </w:pPr>
      <w:r>
        <w:t xml:space="preserve">Figure </w:t>
      </w:r>
      <w:r>
        <w:fldChar w:fldCharType="begin"/>
      </w:r>
      <w:r>
        <w:instrText xml:space="preserve"> SEQ Figure \* ARABIC </w:instrText>
      </w:r>
      <w:r>
        <w:fldChar w:fldCharType="separate"/>
      </w:r>
      <w:r>
        <w:rPr>
          <w:noProof/>
        </w:rPr>
        <w:t>5</w:t>
      </w:r>
      <w:r>
        <w:fldChar w:fldCharType="end"/>
      </w:r>
      <w:r w:rsidR="00EC0289">
        <w:t>:</w:t>
      </w:r>
      <w:r w:rsidRPr="0078355B">
        <w:rPr>
          <w:lang w:val="en-US"/>
        </w:rPr>
        <w:t xml:space="preserve"> </w:t>
      </w:r>
      <w:r w:rsidR="00EB2DD8">
        <w:rPr>
          <w:lang w:val="en-US"/>
        </w:rPr>
        <w:t xml:space="preserve">Modified </w:t>
      </w:r>
      <w:r>
        <w:rPr>
          <w:lang w:val="en-US"/>
        </w:rPr>
        <w:t>Option 2-</w:t>
      </w:r>
      <w:r w:rsidR="00EB2DD8">
        <w:rPr>
          <w:lang w:val="en-US"/>
        </w:rPr>
        <w:t>2</w:t>
      </w:r>
      <w:r>
        <w:rPr>
          <w:lang w:val="en-US"/>
        </w:rPr>
        <w:t xml:space="preserve"> for </w:t>
      </w:r>
      <w:r w:rsidRPr="0078355B">
        <w:rPr>
          <w:lang w:val="en-US"/>
        </w:rPr>
        <w:t xml:space="preserve">frequency resource allocation for </w:t>
      </w:r>
      <w:r w:rsidR="008C6AC5">
        <w:rPr>
          <w:lang w:val="en-US"/>
        </w:rPr>
        <w:t xml:space="preserve">a </w:t>
      </w:r>
      <w:r w:rsidRPr="0078355B">
        <w:rPr>
          <w:lang w:val="en-US"/>
        </w:rPr>
        <w:t>CSI-RS</w:t>
      </w:r>
      <w:r w:rsidR="008C6AC5">
        <w:rPr>
          <w:lang w:val="en-US"/>
        </w:rPr>
        <w:t xml:space="preserve"> resource</w:t>
      </w:r>
      <w:r w:rsidRPr="0078355B">
        <w:rPr>
          <w:lang w:val="en-US"/>
        </w:rPr>
        <w:t xml:space="preserve"> across </w:t>
      </w:r>
      <w:r w:rsidR="00ED77D3">
        <w:rPr>
          <w:lang w:val="en-US"/>
        </w:rPr>
        <w:t xml:space="preserve">two </w:t>
      </w:r>
      <w:r w:rsidR="008C6AC5">
        <w:rPr>
          <w:lang w:val="en-US"/>
        </w:rPr>
        <w:t>DL</w:t>
      </w:r>
      <w:r w:rsidRPr="0078355B">
        <w:rPr>
          <w:lang w:val="en-US"/>
        </w:rPr>
        <w:t xml:space="preserve"> subbands for SBFD-aware UEs</w:t>
      </w:r>
      <w:r w:rsidR="000E7241">
        <w:rPr>
          <w:lang w:val="en-US"/>
        </w:rPr>
        <w:t xml:space="preserve">: </w:t>
      </w:r>
      <w:r w:rsidR="000E7241" w:rsidRPr="000E7241">
        <w:rPr>
          <w:lang w:val="en-US"/>
        </w:rPr>
        <w:t>One contiguous CSI-RS resource allocation with contiguous CSI-RS resource derived by wrapping-around the frequency resources over the two DL subbands</w:t>
      </w:r>
      <w:r w:rsidR="00ED77D3">
        <w:rPr>
          <w:lang w:val="en-US"/>
        </w:rPr>
        <w:t>.</w:t>
      </w:r>
      <w:bookmarkStart w:id="16" w:name="_Hlk131669437"/>
    </w:p>
    <w:p w14:paraId="36391F5A" w14:textId="77777777" w:rsidR="004B5F6F" w:rsidRPr="007F26DA" w:rsidRDefault="004B5F6F" w:rsidP="004B5F6F">
      <w:pPr>
        <w:pStyle w:val="Heading2"/>
        <w:ind w:left="0" w:firstLine="0"/>
        <w:rPr>
          <w:rFonts w:asciiTheme="majorBidi" w:hAnsiTheme="majorBidi" w:cstheme="majorBidi"/>
          <w:sz w:val="24"/>
          <w:szCs w:val="16"/>
          <w:lang w:eastAsia="zh-CN"/>
        </w:rPr>
      </w:pPr>
      <w:r w:rsidRPr="007F26DA">
        <w:rPr>
          <w:rFonts w:asciiTheme="majorBidi" w:hAnsiTheme="majorBidi" w:cstheme="majorBidi"/>
          <w:sz w:val="24"/>
          <w:szCs w:val="16"/>
          <w:lang w:eastAsia="zh-CN"/>
        </w:rPr>
        <w:t>CSI</w:t>
      </w:r>
      <w:r>
        <w:rPr>
          <w:rFonts w:asciiTheme="majorBidi" w:hAnsiTheme="majorBidi" w:cstheme="majorBidi"/>
          <w:sz w:val="24"/>
          <w:szCs w:val="16"/>
          <w:lang w:eastAsia="zh-CN"/>
        </w:rPr>
        <w:t xml:space="preserve"> </w:t>
      </w:r>
      <w:r w:rsidRPr="007F26DA">
        <w:rPr>
          <w:rFonts w:asciiTheme="majorBidi" w:hAnsiTheme="majorBidi" w:cstheme="majorBidi"/>
          <w:sz w:val="24"/>
          <w:szCs w:val="16"/>
          <w:lang w:eastAsia="zh-CN"/>
        </w:rPr>
        <w:t>R</w:t>
      </w:r>
      <w:r>
        <w:rPr>
          <w:rFonts w:asciiTheme="majorBidi" w:hAnsiTheme="majorBidi" w:cstheme="majorBidi"/>
          <w:sz w:val="24"/>
          <w:szCs w:val="16"/>
          <w:lang w:eastAsia="zh-CN"/>
        </w:rPr>
        <w:t>eporting</w:t>
      </w:r>
    </w:p>
    <w:p w14:paraId="780184D7" w14:textId="220168FE" w:rsidR="004B5F6F" w:rsidRPr="00CC48EB" w:rsidRDefault="00625BD6" w:rsidP="00CC48EB">
      <w:pPr>
        <w:suppressAutoHyphens/>
        <w:spacing w:after="0"/>
        <w:rPr>
          <w:rFonts w:asciiTheme="majorBidi" w:eastAsia="SimSun" w:hAnsiTheme="majorBidi" w:cstheme="majorBidi"/>
          <w:lang w:eastAsia="x-none"/>
        </w:rPr>
      </w:pPr>
      <w:r w:rsidRPr="00EA19CC">
        <w:t xml:space="preserve">In </w:t>
      </w:r>
      <w:r w:rsidR="00CC48EB" w:rsidRPr="00EA19CC">
        <w:rPr>
          <w:lang w:eastAsia="ja-JP"/>
        </w:rPr>
        <w:t>TR 38.858 [2],</w:t>
      </w:r>
      <w:r w:rsidRPr="00EA19CC">
        <w:t xml:space="preserve"> </w:t>
      </w:r>
      <w:r w:rsidRPr="00CC48EB">
        <w:t xml:space="preserve">four CSI reporting options </w:t>
      </w:r>
      <w:r w:rsidR="00F77DFE">
        <w:t>are listed</w:t>
      </w:r>
      <w:r w:rsidRPr="00CC48EB">
        <w:t xml:space="preserve"> for CSI reports associated with periodic/semi-persistent CSI-RS resource </w:t>
      </w:r>
      <w:r w:rsidRPr="00CC48EB">
        <w:rPr>
          <w:rFonts w:eastAsia="Malgun Gothic"/>
        </w:rPr>
        <w:t>across SBFD and non-SBFD slots/symbols</w:t>
      </w:r>
      <w:r w:rsidR="00CC48EB">
        <w:rPr>
          <w:rFonts w:eastAsia="Malgun Gothic"/>
        </w:rPr>
        <w:t xml:space="preserve">. </w:t>
      </w:r>
      <w:r w:rsidR="004B5F6F" w:rsidRPr="00CC48EB">
        <w:rPr>
          <w:rFonts w:eastAsia="Malgun Gothic"/>
        </w:rPr>
        <w:t xml:space="preserve">With Option 1-1, each slot type has a separate CSI report and a separate </w:t>
      </w:r>
      <w:r w:rsidR="00EC0992">
        <w:rPr>
          <w:rFonts w:eastAsia="Malgun Gothic"/>
        </w:rPr>
        <w:t>CSI-RS</w:t>
      </w:r>
      <w:r w:rsidR="004B5F6F" w:rsidRPr="00CC48EB">
        <w:rPr>
          <w:rFonts w:eastAsia="Malgun Gothic"/>
        </w:rPr>
        <w:t xml:space="preserve"> resource, while with Option 1-2, each slot type has a separate CSI report but a common </w:t>
      </w:r>
      <w:r w:rsidR="00EC0992">
        <w:rPr>
          <w:rFonts w:eastAsia="Malgun Gothic"/>
        </w:rPr>
        <w:t>CSI-RS</w:t>
      </w:r>
      <w:r w:rsidR="004B5F6F" w:rsidRPr="00CC48EB">
        <w:rPr>
          <w:rFonts w:eastAsia="Malgun Gothic"/>
        </w:rPr>
        <w:t xml:space="preserve"> resource. With Option 2-1, each slot type has a separate CSI resource but a common CSI report, whereas with Option 2-2, both slot types have a common CSI resource and a common CSI report. In general, every option has advantages and disadvantages. For example, Option 1-1 can be expected to provide more accurate measurements and reports, but as noted in the agreement, </w:t>
      </w:r>
      <w:r w:rsidR="004B5F6F" w:rsidRPr="00CC48EB">
        <w:rPr>
          <w:rFonts w:asciiTheme="majorBidi" w:eastAsia="SimSun" w:hAnsiTheme="majorBidi" w:cstheme="majorBidi"/>
          <w:lang w:val="en-US" w:eastAsia="x-none"/>
        </w:rPr>
        <w:t xml:space="preserve">it may restrict the gNB configuration flexibility. On the other hand, the other options may not work </w:t>
      </w:r>
      <w:r w:rsidR="004B5F6F" w:rsidRPr="00CC48EB">
        <w:rPr>
          <w:bCs/>
          <w:iCs/>
          <w:szCs w:val="16"/>
          <w:lang w:eastAsia="ko-KR"/>
        </w:rPr>
        <w:t>if gNB uses different antenna configuration</w:t>
      </w:r>
      <w:r w:rsidR="00A12B11">
        <w:rPr>
          <w:bCs/>
          <w:iCs/>
          <w:szCs w:val="16"/>
          <w:lang w:eastAsia="ko-KR"/>
        </w:rPr>
        <w:t>s</w:t>
      </w:r>
      <w:r w:rsidR="004B5F6F" w:rsidRPr="00CC48EB">
        <w:rPr>
          <w:bCs/>
          <w:iCs/>
          <w:szCs w:val="16"/>
          <w:lang w:eastAsia="ko-KR"/>
        </w:rPr>
        <w:t xml:space="preserve"> in SBFD and non-SBFD slots, since in this case, the number of CSI-RS ports and codebook configuration may be different between different slot types. </w:t>
      </w:r>
    </w:p>
    <w:p w14:paraId="4DA81754" w14:textId="2B4A9681" w:rsidR="00F22A05" w:rsidRPr="00127345" w:rsidRDefault="00F22A05" w:rsidP="00F22A05">
      <w:pPr>
        <w:pStyle w:val="pf0"/>
        <w:rPr>
          <w:rFonts w:asciiTheme="majorBidi" w:hAnsiTheme="majorBidi" w:cstheme="majorBidi"/>
          <w:b/>
          <w:bCs/>
          <w:sz w:val="20"/>
          <w:szCs w:val="20"/>
        </w:rPr>
      </w:pPr>
      <w:r w:rsidRPr="00127345">
        <w:rPr>
          <w:rStyle w:val="cf01"/>
          <w:rFonts w:asciiTheme="majorBidi" w:eastAsia="Batang" w:hAnsiTheme="majorBidi" w:cstheme="majorBidi"/>
          <w:b/>
          <w:bCs/>
          <w:sz w:val="20"/>
          <w:szCs w:val="20"/>
        </w:rPr>
        <w:lastRenderedPageBreak/>
        <w:t>Observation</w:t>
      </w:r>
      <w:r w:rsidR="00127345">
        <w:rPr>
          <w:rStyle w:val="cf01"/>
          <w:rFonts w:asciiTheme="majorBidi" w:eastAsia="Batang" w:hAnsiTheme="majorBidi" w:cstheme="majorBidi"/>
          <w:b/>
          <w:bCs/>
          <w:sz w:val="20"/>
          <w:szCs w:val="20"/>
        </w:rPr>
        <w:t xml:space="preserve"> 3</w:t>
      </w:r>
      <w:r w:rsidRPr="00127345">
        <w:rPr>
          <w:rStyle w:val="cf01"/>
          <w:rFonts w:asciiTheme="majorBidi" w:eastAsia="Batang" w:hAnsiTheme="majorBidi" w:cstheme="majorBidi"/>
          <w:b/>
          <w:bCs/>
          <w:sz w:val="20"/>
          <w:szCs w:val="20"/>
        </w:rPr>
        <w:t>: If different antenna configurations in SBFD and non-SBFD slots/symbols are used, the CSI report</w:t>
      </w:r>
      <w:r w:rsidR="006F321D" w:rsidRPr="00127345">
        <w:rPr>
          <w:rStyle w:val="cf01"/>
          <w:rFonts w:asciiTheme="majorBidi" w:eastAsia="Batang" w:hAnsiTheme="majorBidi" w:cstheme="majorBidi"/>
          <w:b/>
          <w:bCs/>
          <w:sz w:val="20"/>
          <w:szCs w:val="20"/>
        </w:rPr>
        <w:t>ing</w:t>
      </w:r>
      <w:r w:rsidRPr="00127345">
        <w:rPr>
          <w:rStyle w:val="cf01"/>
          <w:rFonts w:asciiTheme="majorBidi" w:eastAsia="Batang" w:hAnsiTheme="majorBidi" w:cstheme="majorBidi"/>
          <w:b/>
          <w:bCs/>
          <w:sz w:val="20"/>
          <w:szCs w:val="20"/>
        </w:rPr>
        <w:t xml:space="preserve"> </w:t>
      </w:r>
      <w:r w:rsidR="006F321D" w:rsidRPr="00127345">
        <w:rPr>
          <w:rStyle w:val="cf01"/>
          <w:rFonts w:asciiTheme="majorBidi" w:eastAsia="Batang" w:hAnsiTheme="majorBidi" w:cstheme="majorBidi"/>
          <w:b/>
          <w:bCs/>
          <w:sz w:val="20"/>
          <w:szCs w:val="20"/>
        </w:rPr>
        <w:t>O</w:t>
      </w:r>
      <w:r w:rsidRPr="00127345">
        <w:rPr>
          <w:rStyle w:val="cf01"/>
          <w:rFonts w:asciiTheme="majorBidi" w:eastAsia="Batang" w:hAnsiTheme="majorBidi" w:cstheme="majorBidi"/>
          <w:b/>
          <w:bCs/>
          <w:sz w:val="20"/>
          <w:szCs w:val="20"/>
        </w:rPr>
        <w:t xml:space="preserve">ption 1-1 </w:t>
      </w:r>
      <w:r w:rsidRPr="00127345">
        <w:rPr>
          <w:rFonts w:asciiTheme="majorBidi" w:hAnsiTheme="majorBidi" w:cstheme="majorBidi"/>
          <w:b/>
          <w:bCs/>
          <w:sz w:val="20"/>
          <w:szCs w:val="20"/>
        </w:rPr>
        <w:t xml:space="preserve">in </w:t>
      </w:r>
      <w:r w:rsidRPr="00127345">
        <w:rPr>
          <w:rFonts w:asciiTheme="majorBidi" w:hAnsiTheme="majorBidi" w:cstheme="majorBidi"/>
          <w:b/>
          <w:bCs/>
          <w:sz w:val="20"/>
          <w:szCs w:val="20"/>
          <w:lang w:eastAsia="ja-JP"/>
        </w:rPr>
        <w:t xml:space="preserve">TR 38.858 </w:t>
      </w:r>
      <w:r w:rsidRPr="00127345">
        <w:rPr>
          <w:rStyle w:val="cf01"/>
          <w:rFonts w:asciiTheme="majorBidi" w:eastAsia="Batang" w:hAnsiTheme="majorBidi" w:cstheme="majorBidi"/>
          <w:b/>
          <w:bCs/>
          <w:sz w:val="20"/>
          <w:szCs w:val="20"/>
        </w:rPr>
        <w:t xml:space="preserve">should be supported. </w:t>
      </w:r>
    </w:p>
    <w:p w14:paraId="0335D324" w14:textId="3886D1BA" w:rsidR="004B5F6F" w:rsidRPr="00CC48EB" w:rsidRDefault="00CA06C4" w:rsidP="004B5F6F">
      <w:pPr>
        <w:spacing w:after="0"/>
        <w:jc w:val="both"/>
        <w:rPr>
          <w:bCs/>
          <w:iCs/>
          <w:szCs w:val="16"/>
          <w:lang w:eastAsia="ko-KR"/>
        </w:rPr>
      </w:pPr>
      <w:r w:rsidRPr="00CC48EB">
        <w:rPr>
          <w:bCs/>
          <w:iCs/>
          <w:szCs w:val="16"/>
          <w:lang w:eastAsia="ko-KR"/>
        </w:rPr>
        <w:t xml:space="preserve">During the discussion on CSI enhancements as part of the SBFD study phase, it was suggested by a few companies that the Rel-19 CSI reporting framework for SBFD can reuse the Re-18 CSI framework for NES. </w:t>
      </w:r>
      <w:r w:rsidR="004B5F6F" w:rsidRPr="00CC48EB">
        <w:rPr>
          <w:bCs/>
          <w:iCs/>
          <w:szCs w:val="16"/>
          <w:lang w:eastAsia="ko-KR"/>
        </w:rPr>
        <w:t xml:space="preserve">CSI enhancements for spatial domain NES were agreed in Rel-18 as part of the NES normative work. In Rel-18 NES specification, the UE is configured with </w:t>
      </w:r>
      <m:oMath>
        <m:r>
          <w:rPr>
            <w:rFonts w:ascii="Cambria Math" w:hAnsi="Cambria Math"/>
            <w:szCs w:val="16"/>
            <w:lang w:eastAsia="ko-KR"/>
          </w:rPr>
          <m:t>K</m:t>
        </m:r>
      </m:oMath>
      <w:r w:rsidR="004B5F6F" w:rsidRPr="00CC48EB">
        <w:rPr>
          <w:bCs/>
          <w:iCs/>
          <w:szCs w:val="16"/>
          <w:lang w:eastAsia="ko-KR"/>
        </w:rPr>
        <w:t xml:space="preserve">, e.g., </w:t>
      </w:r>
      <m:oMath>
        <m:r>
          <w:rPr>
            <w:rFonts w:ascii="Cambria Math" w:hAnsi="Cambria Math"/>
            <w:szCs w:val="16"/>
            <w:lang w:eastAsia="ko-KR"/>
          </w:rPr>
          <m:t>K=2</m:t>
        </m:r>
      </m:oMath>
      <w:r w:rsidR="004B5F6F" w:rsidRPr="00CC48EB">
        <w:rPr>
          <w:bCs/>
          <w:iCs/>
          <w:szCs w:val="16"/>
          <w:lang w:eastAsia="ko-KR"/>
        </w:rPr>
        <w:t xml:space="preserve"> spatial domain adaptation schemes, where each scheme is associate with a distinct CSI reporting sub-configuration, and wherein the </w:t>
      </w:r>
      <m:oMath>
        <m:r>
          <w:rPr>
            <w:rFonts w:ascii="Cambria Math" w:hAnsi="Cambria Math"/>
            <w:szCs w:val="16"/>
            <w:lang w:eastAsia="ko-KR"/>
          </w:rPr>
          <m:t>K</m:t>
        </m:r>
      </m:oMath>
      <w:r w:rsidR="004B5F6F" w:rsidRPr="00CC48EB">
        <w:rPr>
          <w:bCs/>
          <w:iCs/>
          <w:szCs w:val="16"/>
          <w:lang w:eastAsia="ko-KR"/>
        </w:rPr>
        <w:t xml:space="preserve"> sub-configurations are associated with the same legacy CSI reporting configuration. Additionally, the UE would report CSI corresponding to a subset </w:t>
      </w:r>
      <m:oMath>
        <m:r>
          <w:rPr>
            <w:rFonts w:ascii="Cambria Math" w:hAnsi="Cambria Math"/>
            <w:szCs w:val="16"/>
            <w:lang w:eastAsia="ko-KR"/>
          </w:rPr>
          <m:t>N≤K</m:t>
        </m:r>
      </m:oMath>
      <w:r w:rsidR="004B5F6F" w:rsidRPr="00CC48EB">
        <w:rPr>
          <w:bCs/>
          <w:iCs/>
          <w:szCs w:val="16"/>
          <w:lang w:eastAsia="ko-KR"/>
        </w:rPr>
        <w:t xml:space="preserve"> sub-configurations, where the CSI reporting configuration configures the UE to report a single CSI report comprising </w:t>
      </w:r>
      <m:oMath>
        <m:r>
          <w:rPr>
            <w:rFonts w:ascii="Cambria Math" w:hAnsi="Cambria Math"/>
            <w:szCs w:val="16"/>
            <w:lang w:eastAsia="ko-KR"/>
          </w:rPr>
          <m:t>N</m:t>
        </m:r>
      </m:oMath>
      <w:r w:rsidR="004B5F6F" w:rsidRPr="00CC48EB">
        <w:rPr>
          <w:bCs/>
          <w:iCs/>
          <w:szCs w:val="16"/>
          <w:lang w:eastAsia="ko-KR"/>
        </w:rPr>
        <w:t xml:space="preserve"> CSI sub-reports, where each of the </w:t>
      </w:r>
      <m:oMath>
        <m:r>
          <w:rPr>
            <w:rFonts w:ascii="Cambria Math" w:hAnsi="Cambria Math"/>
            <w:szCs w:val="16"/>
            <w:lang w:eastAsia="ko-KR"/>
          </w:rPr>
          <m:t>N</m:t>
        </m:r>
      </m:oMath>
      <w:r w:rsidR="004B5F6F" w:rsidRPr="00CC48EB">
        <w:rPr>
          <w:bCs/>
          <w:iCs/>
          <w:szCs w:val="16"/>
          <w:lang w:eastAsia="ko-KR"/>
        </w:rPr>
        <w:t xml:space="preserve"> sub-reports is associated with a distinct CSI reporting sub-configuration. An illustration of the mapping order of CSI fields in a two-part CSI report comprising </w:t>
      </w:r>
      <m:oMath>
        <m:r>
          <w:rPr>
            <w:rFonts w:ascii="Cambria Math" w:hAnsi="Cambria Math"/>
            <w:szCs w:val="16"/>
            <w:lang w:eastAsia="ko-KR"/>
          </w:rPr>
          <m:t>K</m:t>
        </m:r>
      </m:oMath>
      <w:r w:rsidR="004B5F6F" w:rsidRPr="00CC48EB">
        <w:rPr>
          <w:bCs/>
          <w:iCs/>
          <w:szCs w:val="16"/>
          <w:lang w:eastAsia="ko-KR"/>
        </w:rPr>
        <w:t xml:space="preserve"> CSI sub-reports is shown in Figure </w:t>
      </w:r>
      <w:r w:rsidR="00D4344F" w:rsidRPr="00CC48EB">
        <w:rPr>
          <w:bCs/>
          <w:iCs/>
          <w:szCs w:val="16"/>
          <w:lang w:eastAsia="ko-KR"/>
        </w:rPr>
        <w:t>6</w:t>
      </w:r>
      <w:r w:rsidR="004B5F6F" w:rsidRPr="00CC48EB">
        <w:rPr>
          <w:bCs/>
          <w:iCs/>
          <w:szCs w:val="16"/>
          <w:lang w:eastAsia="ko-KR"/>
        </w:rPr>
        <w:t>.</w:t>
      </w:r>
    </w:p>
    <w:p w14:paraId="42F1AC13" w14:textId="77777777" w:rsidR="004B5F6F" w:rsidRPr="002C280E" w:rsidRDefault="004B5F6F" w:rsidP="004B5F6F">
      <w:pPr>
        <w:spacing w:after="0"/>
        <w:rPr>
          <w:bCs/>
          <w:iCs/>
          <w:color w:val="0070C0"/>
          <w:szCs w:val="16"/>
          <w:lang w:eastAsia="ko-KR"/>
        </w:rPr>
      </w:pPr>
      <w:r w:rsidRPr="002C280E">
        <w:rPr>
          <w:bCs/>
          <w:iCs/>
          <w:noProof/>
          <w:color w:val="0070C0"/>
          <w:szCs w:val="16"/>
          <w:lang w:eastAsia="ko-KR"/>
        </w:rPr>
        <w:drawing>
          <wp:inline distT="0" distB="0" distL="0" distR="0" wp14:anchorId="0C427B7F" wp14:editId="6D885C00">
            <wp:extent cx="5943600" cy="1187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187450"/>
                    </a:xfrm>
                    <a:prstGeom prst="rect">
                      <a:avLst/>
                    </a:prstGeom>
                  </pic:spPr>
                </pic:pic>
              </a:graphicData>
            </a:graphic>
          </wp:inline>
        </w:drawing>
      </w:r>
    </w:p>
    <w:p w14:paraId="4C631DE2" w14:textId="77E2C32C" w:rsidR="004B5F6F" w:rsidRPr="00F60BA0" w:rsidRDefault="004B5F6F" w:rsidP="00D4344F">
      <w:pPr>
        <w:pStyle w:val="Caption"/>
        <w:jc w:val="center"/>
        <w:rPr>
          <w:lang w:val="en-US"/>
        </w:rPr>
      </w:pPr>
      <w:r w:rsidRPr="00F60BA0">
        <w:rPr>
          <w:lang w:val="en-US"/>
        </w:rPr>
        <w:t xml:space="preserve">Figure </w:t>
      </w:r>
      <w:r w:rsidR="00471D35" w:rsidRPr="00F60BA0">
        <w:rPr>
          <w:lang w:val="en-US"/>
        </w:rPr>
        <w:t>6</w:t>
      </w:r>
      <w:r w:rsidRPr="00F60BA0">
        <w:rPr>
          <w:lang w:val="en-US"/>
        </w:rPr>
        <w:t>: Mapping of sub-reports within a CSI report comprising two parts.</w:t>
      </w:r>
    </w:p>
    <w:p w14:paraId="117E54CD" w14:textId="77777777" w:rsidR="004B5F6F" w:rsidRPr="002C280E" w:rsidRDefault="004B5F6F" w:rsidP="004B5F6F">
      <w:pPr>
        <w:spacing w:after="0"/>
        <w:rPr>
          <w:bCs/>
          <w:iCs/>
          <w:color w:val="0070C0"/>
          <w:szCs w:val="16"/>
          <w:lang w:eastAsia="ko-KR"/>
        </w:rPr>
      </w:pPr>
    </w:p>
    <w:p w14:paraId="3687ECF4" w14:textId="07AA650F" w:rsidR="004B5F6F" w:rsidRPr="00F60BA0" w:rsidRDefault="004B5F6F" w:rsidP="004B5F6F">
      <w:pPr>
        <w:spacing w:after="0"/>
        <w:jc w:val="both"/>
        <w:rPr>
          <w:bCs/>
          <w:iCs/>
          <w:szCs w:val="16"/>
          <w:lang w:eastAsia="ko-KR"/>
        </w:rPr>
      </w:pPr>
      <w:r w:rsidRPr="00F60BA0">
        <w:rPr>
          <w:bCs/>
          <w:iCs/>
          <w:szCs w:val="16"/>
          <w:lang w:eastAsia="ko-KR"/>
        </w:rPr>
        <w:t>In our opinion, the analogy between both SBFD and NES domains with respect to CSI framework, is not strong, for the following reasons:</w:t>
      </w:r>
    </w:p>
    <w:p w14:paraId="179A1420" w14:textId="1E08AB70" w:rsidR="004B5F6F" w:rsidRPr="00F60BA0" w:rsidRDefault="004B5F6F" w:rsidP="004B5F6F">
      <w:pPr>
        <w:pStyle w:val="ListParagraph"/>
        <w:numPr>
          <w:ilvl w:val="0"/>
          <w:numId w:val="65"/>
        </w:numPr>
        <w:spacing w:after="0" w:line="240" w:lineRule="auto"/>
        <w:jc w:val="both"/>
        <w:rPr>
          <w:rFonts w:eastAsia="Malgun Gothic"/>
          <w:sz w:val="20"/>
          <w:szCs w:val="20"/>
        </w:rPr>
      </w:pPr>
      <w:r w:rsidRPr="00F60BA0">
        <w:rPr>
          <w:rFonts w:eastAsia="Malgun Gothic"/>
          <w:sz w:val="20"/>
          <w:szCs w:val="20"/>
        </w:rPr>
        <w:t>In NES</w:t>
      </w:r>
      <w:r w:rsidR="008B6749" w:rsidRPr="00F60BA0">
        <w:rPr>
          <w:rFonts w:eastAsia="Malgun Gothic"/>
          <w:sz w:val="20"/>
          <w:szCs w:val="20"/>
          <w:lang w:val="en-US"/>
        </w:rPr>
        <w:t>,</w:t>
      </w:r>
      <w:r w:rsidRPr="00F60BA0">
        <w:rPr>
          <w:rFonts w:eastAsia="Malgun Gothic"/>
          <w:sz w:val="20"/>
          <w:szCs w:val="20"/>
        </w:rPr>
        <w:t xml:space="preserve"> different CSI sub-configurations correspond to different antenna adaptation patterns, i.e., different transmission hypotheses, and hence each transmission hypothesis corresponds to a distinct precoding matrix, whereas in SBFD, the DL precoding vectors associated with DL sub-bands over both SBFD symbols and non-SBFD symbols are expected to be strongly correlated, especially if the antenna configurations used for both SBFD and non-SBFD symbols/slots are the same.</w:t>
      </w:r>
    </w:p>
    <w:p w14:paraId="0D02CE0B" w14:textId="7DA8F498" w:rsidR="004B5F6F" w:rsidRPr="00F60BA0" w:rsidRDefault="004B5F6F" w:rsidP="004B5F6F">
      <w:pPr>
        <w:pStyle w:val="ListParagraph"/>
        <w:numPr>
          <w:ilvl w:val="0"/>
          <w:numId w:val="65"/>
        </w:numPr>
        <w:spacing w:after="0" w:line="240" w:lineRule="auto"/>
        <w:jc w:val="both"/>
        <w:rPr>
          <w:rFonts w:eastAsia="Malgun Gothic"/>
          <w:sz w:val="20"/>
          <w:szCs w:val="20"/>
        </w:rPr>
      </w:pPr>
      <w:r w:rsidRPr="00F60BA0">
        <w:rPr>
          <w:rFonts w:eastAsia="Malgun Gothic"/>
          <w:sz w:val="20"/>
          <w:szCs w:val="20"/>
        </w:rPr>
        <w:t xml:space="preserve">In NES, a CSI report comprising two sub-reports would include identical configurations of the reported CSI report quantities corresponding to two spatial adaptation patterns, whereas in SBFD framework, the CSI content corresponding to both SBFD symbols and non-SBFD symbols may not be symmetric, since the number of PMI/CQI sub-bands, e.g., under sub-band reporting format, are not the same over SBFD and non-SBFD symbols. Moreover, the PMI reported for DL sub-bands of the SBFD symbols is expected to be strongly correlated with that of the corresponding sub-bands in non-SBFD symbols, </w:t>
      </w:r>
      <w:r w:rsidR="00156D00" w:rsidRPr="00F60BA0">
        <w:rPr>
          <w:rFonts w:eastAsia="Malgun Gothic"/>
          <w:sz w:val="20"/>
          <w:szCs w:val="20"/>
        </w:rPr>
        <w:t>especially if the antenna configurations used for both SBFD and non-SBFD symbols/slots are the same</w:t>
      </w:r>
      <w:r w:rsidR="00156D00" w:rsidRPr="00156D00">
        <w:rPr>
          <w:rFonts w:eastAsia="Malgun Gothic"/>
          <w:sz w:val="20"/>
          <w:szCs w:val="20"/>
          <w:lang w:val="en-US"/>
        </w:rPr>
        <w:t>,</w:t>
      </w:r>
      <w:r w:rsidR="00156D00">
        <w:rPr>
          <w:rFonts w:eastAsia="Malgun Gothic"/>
          <w:sz w:val="20"/>
          <w:szCs w:val="20"/>
          <w:lang w:val="en-US"/>
        </w:rPr>
        <w:t xml:space="preserve"> </w:t>
      </w:r>
      <w:r w:rsidRPr="00F60BA0">
        <w:rPr>
          <w:rFonts w:eastAsia="Malgun Gothic"/>
          <w:sz w:val="20"/>
          <w:szCs w:val="20"/>
        </w:rPr>
        <w:t xml:space="preserve">and hence can be omitted from reporting. </w:t>
      </w:r>
    </w:p>
    <w:p w14:paraId="3FA73B3C" w14:textId="77777777" w:rsidR="004B5F6F" w:rsidRPr="00F60BA0" w:rsidRDefault="004B5F6F" w:rsidP="004B5F6F">
      <w:pPr>
        <w:spacing w:after="0"/>
        <w:jc w:val="both"/>
        <w:rPr>
          <w:rFonts w:eastAsia="Malgun Gothic"/>
        </w:rPr>
      </w:pPr>
    </w:p>
    <w:p w14:paraId="0D985254" w14:textId="77777777" w:rsidR="004B5F6F" w:rsidRPr="00F60BA0" w:rsidRDefault="004B5F6F" w:rsidP="004B5F6F">
      <w:pPr>
        <w:spacing w:after="0"/>
        <w:jc w:val="both"/>
        <w:rPr>
          <w:rFonts w:eastAsia="Malgun Gothic"/>
        </w:rPr>
      </w:pPr>
      <w:r w:rsidRPr="00F60BA0">
        <w:rPr>
          <w:rFonts w:eastAsia="Malgun Gothic"/>
        </w:rPr>
        <w:t>Given that, our preference is not to reuse the CSI framework of NES spatial domain enhancements for SBFD enhancements. A new CSI framework is needed for SBFD enhancements.</w:t>
      </w:r>
    </w:p>
    <w:p w14:paraId="279B18B7" w14:textId="77777777" w:rsidR="004B5F6F" w:rsidRPr="002C280E" w:rsidRDefault="004B5F6F" w:rsidP="004B5F6F">
      <w:pPr>
        <w:spacing w:after="0"/>
        <w:jc w:val="both"/>
        <w:rPr>
          <w:rFonts w:eastAsia="Malgun Gothic"/>
          <w:color w:val="0070C0"/>
        </w:rPr>
      </w:pPr>
    </w:p>
    <w:p w14:paraId="040FE0CD" w14:textId="00B824EF" w:rsidR="004B5F6F" w:rsidRPr="00F60BA0" w:rsidRDefault="00086DBB" w:rsidP="004B5F6F">
      <w:pPr>
        <w:spacing w:after="0"/>
        <w:jc w:val="both"/>
        <w:rPr>
          <w:rFonts w:eastAsia="Malgun Gothic"/>
          <w:b/>
          <w:bCs/>
        </w:rPr>
      </w:pPr>
      <w:bookmarkStart w:id="17" w:name="_Hlk158907082"/>
      <w:r w:rsidRPr="0070502B">
        <w:rPr>
          <w:b/>
          <w:bCs/>
          <w:lang w:eastAsia="ja-JP"/>
        </w:rPr>
        <w:t xml:space="preserve">Observation </w:t>
      </w:r>
      <w:r>
        <w:rPr>
          <w:b/>
          <w:bCs/>
          <w:lang w:eastAsia="ja-JP"/>
        </w:rPr>
        <w:t>4</w:t>
      </w:r>
      <w:r w:rsidRPr="0070502B">
        <w:rPr>
          <w:b/>
          <w:bCs/>
          <w:lang w:eastAsia="ja-JP"/>
        </w:rPr>
        <w:t xml:space="preserve">: </w:t>
      </w:r>
      <w:r w:rsidR="004B5F6F" w:rsidRPr="00F60BA0">
        <w:rPr>
          <w:rFonts w:eastAsia="Malgun Gothic"/>
          <w:b/>
          <w:bCs/>
        </w:rPr>
        <w:t xml:space="preserve">The CSI framework of Rel-18 NES </w:t>
      </w:r>
      <w:r w:rsidR="00B874D1" w:rsidRPr="00F60BA0">
        <w:rPr>
          <w:rFonts w:eastAsia="Malgun Gothic"/>
          <w:b/>
          <w:bCs/>
        </w:rPr>
        <w:t xml:space="preserve">cannot be reused </w:t>
      </w:r>
      <w:r w:rsidR="004B5F6F" w:rsidRPr="00F60BA0">
        <w:rPr>
          <w:rFonts w:eastAsia="Malgun Gothic"/>
          <w:b/>
          <w:bCs/>
        </w:rPr>
        <w:t>for SBFD enhancements.</w:t>
      </w:r>
    </w:p>
    <w:bookmarkEnd w:id="17"/>
    <w:p w14:paraId="702FD46A" w14:textId="77777777" w:rsidR="004B5F6F" w:rsidRPr="002C280E" w:rsidRDefault="004B5F6F" w:rsidP="004B5F6F">
      <w:pPr>
        <w:rPr>
          <w:color w:val="0070C0"/>
        </w:rPr>
      </w:pPr>
    </w:p>
    <w:p w14:paraId="75F4CC55" w14:textId="45E4817E" w:rsidR="004B5F6F" w:rsidRPr="00F60BA0" w:rsidRDefault="004B5F6F" w:rsidP="004B5F6F">
      <w:r w:rsidRPr="00F60BA0">
        <w:t xml:space="preserve">In Figure </w:t>
      </w:r>
      <w:r w:rsidR="00C26433" w:rsidRPr="00F60BA0">
        <w:t>7</w:t>
      </w:r>
      <w:r w:rsidRPr="00F60BA0">
        <w:t xml:space="preserve">, an example is provided of a scenario with a sequence of DL non-SBFD symbols, SBFD symbols (referred by ‘X’), and UL non-SBFD symbols, where the SBFD symbols comprise two non-contiguous DL sub-bands. Here, the BWP comprises 3 DL sub-bands, where DL SB#0 and DL SB#2 are associated with the two non-contiguous sub-bands of the SBFD symbols as well as the DL non-SBFD symbols, and DL SB#1 is associated with the DL non-SBFD symbols only. While the CSI reporting may be perceived to be symbol-type sensitive, i.e., CSI corresponding to DL non-SBFD symbols and DL sub-bands of SBFD symbols are reported separately, </w:t>
      </w:r>
      <w:proofErr w:type="gramStart"/>
      <w:r w:rsidRPr="00F60BA0">
        <w:t>it is clear that for</w:t>
      </w:r>
      <w:proofErr w:type="gramEnd"/>
      <w:r w:rsidRPr="00F60BA0">
        <w:t xml:space="preserve"> each sub-band, specific CSI measurements, e.g., PMI with sub-band format, are expected to be the same across both DL non-SBFD symbols and DL SBFD symbols over the same sub-band. On the other hand, CQI with wideband format is expected to vary over DL non-SBFD symbols and DL SBFD symbols, due to the absence of DL SB#1 in the latter case. Given that, further study on whether/how CSI reporting is pursued for SBFD framework, e.g., symbol-type specific or sub-band specific, is needed.</w:t>
      </w:r>
    </w:p>
    <w:p w14:paraId="4B4FD363" w14:textId="51E82EFB" w:rsidR="004B5F6F" w:rsidRPr="00F60BA0" w:rsidRDefault="004B5F6F" w:rsidP="004B5F6F">
      <w:pPr>
        <w:spacing w:after="0"/>
        <w:jc w:val="both"/>
        <w:rPr>
          <w:rFonts w:eastAsia="Malgun Gothic"/>
          <w:b/>
          <w:bCs/>
        </w:rPr>
      </w:pPr>
      <w:bookmarkStart w:id="18" w:name="_Hlk158907097"/>
      <w:r w:rsidRPr="00F60BA0">
        <w:rPr>
          <w:rFonts w:eastAsia="Malgun Gothic"/>
          <w:b/>
          <w:bCs/>
        </w:rPr>
        <w:t>Proposal 1</w:t>
      </w:r>
      <w:r w:rsidR="00597D68">
        <w:rPr>
          <w:rFonts w:eastAsia="Malgun Gothic"/>
          <w:b/>
          <w:bCs/>
        </w:rPr>
        <w:t>6</w:t>
      </w:r>
      <w:r w:rsidRPr="00F60BA0">
        <w:rPr>
          <w:rFonts w:eastAsia="Malgun Gothic"/>
          <w:b/>
          <w:bCs/>
        </w:rPr>
        <w:t>: Study whether different report quantities corresponding to CSI reporting, e.g., PMI/RI/CQI for SBFD framework are reported per sub-band or per slot type.</w:t>
      </w:r>
    </w:p>
    <w:bookmarkEnd w:id="18"/>
    <w:p w14:paraId="506D5634" w14:textId="686F7860" w:rsidR="004B5F6F" w:rsidRDefault="007C46C4" w:rsidP="004B5F6F">
      <w:pPr>
        <w:jc w:val="center"/>
      </w:pPr>
      <w:r w:rsidRPr="007C46C4">
        <w:rPr>
          <w:noProof/>
        </w:rPr>
        <w:lastRenderedPageBreak/>
        <w:drawing>
          <wp:inline distT="0" distB="0" distL="0" distR="0" wp14:anchorId="1769FC6E" wp14:editId="2CD1DF03">
            <wp:extent cx="2762199" cy="198204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94440" cy="2005180"/>
                    </a:xfrm>
                    <a:prstGeom prst="rect">
                      <a:avLst/>
                    </a:prstGeom>
                  </pic:spPr>
                </pic:pic>
              </a:graphicData>
            </a:graphic>
          </wp:inline>
        </w:drawing>
      </w:r>
    </w:p>
    <w:p w14:paraId="406754C2" w14:textId="25DADA82" w:rsidR="004B5F6F" w:rsidRPr="004B5F6F" w:rsidRDefault="004B5F6F" w:rsidP="009E1DAD">
      <w:pPr>
        <w:pStyle w:val="Caption"/>
        <w:rPr>
          <w:lang w:val="en-US"/>
        </w:rPr>
      </w:pPr>
      <w:r w:rsidRPr="00D4344F">
        <w:rPr>
          <w:lang w:val="en-US"/>
        </w:rPr>
        <w:t xml:space="preserve">Figure </w:t>
      </w:r>
      <w:r w:rsidR="00100F78" w:rsidRPr="00D4344F">
        <w:rPr>
          <w:lang w:val="en-US"/>
        </w:rPr>
        <w:t>7</w:t>
      </w:r>
      <w:r w:rsidRPr="00D4344F">
        <w:rPr>
          <w:lang w:val="en-US"/>
        </w:rPr>
        <w:t>: Example of a sequence of TDD slots comprising SBFD symbols with two non-contiguous DL SBs.</w:t>
      </w:r>
    </w:p>
    <w:p w14:paraId="6DC1C117" w14:textId="7B346FDF" w:rsidR="005B420B" w:rsidRDefault="005B420B" w:rsidP="004B0F5F">
      <w:pPr>
        <w:pStyle w:val="Heading2"/>
        <w:ind w:left="0" w:firstLine="0"/>
        <w:rPr>
          <w:rFonts w:asciiTheme="majorBidi" w:hAnsiTheme="majorBidi" w:cstheme="majorBidi"/>
          <w:sz w:val="24"/>
          <w:szCs w:val="16"/>
          <w:lang w:eastAsia="zh-CN"/>
        </w:rPr>
      </w:pPr>
      <w:r w:rsidRPr="004B0F5F">
        <w:rPr>
          <w:rFonts w:asciiTheme="majorBidi" w:hAnsiTheme="majorBidi" w:cstheme="majorBidi"/>
          <w:sz w:val="24"/>
          <w:szCs w:val="16"/>
          <w:lang w:eastAsia="zh-CN"/>
        </w:rPr>
        <w:t xml:space="preserve">CLI-RSSI </w:t>
      </w:r>
    </w:p>
    <w:p w14:paraId="4B21539D" w14:textId="60D57620" w:rsidR="00810523" w:rsidRPr="00395F0E" w:rsidRDefault="00EA19CC" w:rsidP="00810523">
      <w:pPr>
        <w:rPr>
          <w:lang w:val="en-US" w:eastAsia="zh-CN"/>
        </w:rPr>
      </w:pPr>
      <w:r w:rsidRPr="00395F0E">
        <w:t xml:space="preserve">In </w:t>
      </w:r>
      <w:r w:rsidRPr="00395F0E">
        <w:rPr>
          <w:lang w:eastAsia="ja-JP"/>
        </w:rPr>
        <w:t>TR 38.858 [2]</w:t>
      </w:r>
      <w:r w:rsidR="00810523" w:rsidRPr="00395F0E">
        <w:rPr>
          <w:lang w:val="en-US" w:eastAsia="zh-CN"/>
        </w:rPr>
        <w:t xml:space="preserve">, the following </w:t>
      </w:r>
      <w:r w:rsidRPr="00395F0E">
        <w:rPr>
          <w:lang w:val="en-US" w:eastAsia="zh-CN"/>
        </w:rPr>
        <w:t xml:space="preserve">is stated </w:t>
      </w:r>
      <w:r w:rsidR="00810523" w:rsidRPr="00395F0E">
        <w:rPr>
          <w:lang w:val="en-US" w:eastAsia="zh-CN"/>
        </w:rPr>
        <w:t xml:space="preserve">concerning UE-to-UE CLI-RSSI measurement/report across downlink subbands. </w:t>
      </w:r>
    </w:p>
    <w:tbl>
      <w:tblPr>
        <w:tblStyle w:val="TableGrid"/>
        <w:tblW w:w="0" w:type="auto"/>
        <w:tblLook w:val="04A0" w:firstRow="1" w:lastRow="0" w:firstColumn="1" w:lastColumn="0" w:noHBand="0" w:noVBand="1"/>
      </w:tblPr>
      <w:tblGrid>
        <w:gridCol w:w="9631"/>
      </w:tblGrid>
      <w:tr w:rsidR="004B0F5F" w14:paraId="305A4032" w14:textId="77777777" w:rsidTr="004B0F5F">
        <w:tc>
          <w:tcPr>
            <w:tcW w:w="9631" w:type="dxa"/>
          </w:tcPr>
          <w:p w14:paraId="68326199" w14:textId="36B9294C" w:rsidR="00EA19CC" w:rsidRDefault="004B0F5F" w:rsidP="00EA19CC">
            <w:pPr>
              <w:suppressAutoHyphens/>
              <w:spacing w:after="0"/>
              <w:textAlignment w:val="baseline"/>
              <w:rPr>
                <w:u w:val="single"/>
              </w:rPr>
            </w:pPr>
            <w:r w:rsidRPr="004B0F5F">
              <w:rPr>
                <w:lang w:eastAsia="zh-CN"/>
              </w:rPr>
              <w:t xml:space="preserve"> </w:t>
            </w:r>
            <w:r w:rsidR="00EA19CC" w:rsidRPr="00182D3A">
              <w:rPr>
                <w:u w:val="single"/>
                <w:lang w:eastAsia="ja-JP"/>
              </w:rPr>
              <w:t>[TR 38.858 [2]</w:t>
            </w:r>
            <w:r w:rsidR="00EA19CC" w:rsidRPr="00182D3A">
              <w:rPr>
                <w:u w:val="single"/>
              </w:rPr>
              <w:t xml:space="preserve"> Section 6.2]</w:t>
            </w:r>
          </w:p>
          <w:p w14:paraId="74451588" w14:textId="77777777" w:rsidR="00EA19CC" w:rsidRDefault="00EA19CC" w:rsidP="00EA19CC">
            <w:pPr>
              <w:suppressAutoHyphens/>
              <w:spacing w:after="0"/>
              <w:textAlignment w:val="baseline"/>
              <w:rPr>
                <w:u w:val="single"/>
              </w:rPr>
            </w:pPr>
          </w:p>
          <w:p w14:paraId="75CEC8EC" w14:textId="77777777" w:rsidR="00EA19CC" w:rsidRPr="006B2A04" w:rsidRDefault="00EA19CC" w:rsidP="00EA19CC">
            <w:pPr>
              <w:spacing w:beforeLines="50" w:before="120" w:afterLines="50" w:after="120"/>
            </w:pPr>
            <w:r w:rsidRPr="006B2A04">
              <w:t>For UE-to-UE CLI-RSSI measurement/report across downlink subbands, the following methods</w:t>
            </w:r>
            <w:r w:rsidRPr="006B2A04">
              <w:rPr>
                <w:rFonts w:hint="eastAsia"/>
              </w:rPr>
              <w:t xml:space="preserve"> are studied. Note that Alt #1 and Alt #2 are supported in existing specifications.</w:t>
            </w:r>
          </w:p>
          <w:p w14:paraId="18FEFA67" w14:textId="77777777" w:rsidR="00EA19CC" w:rsidRPr="006B2A04" w:rsidRDefault="00EA19CC" w:rsidP="00EA19CC">
            <w:pPr>
              <w:pStyle w:val="B1"/>
            </w:pPr>
            <w:r w:rsidRPr="006B2A04">
              <w:t>-</w:t>
            </w:r>
            <w:r w:rsidRPr="006B2A04">
              <w:tab/>
            </w:r>
            <w:r w:rsidRPr="006B2A04">
              <w:rPr>
                <w:rFonts w:hint="eastAsia"/>
              </w:rPr>
              <w:t>Alt</w:t>
            </w:r>
            <w:r w:rsidRPr="006B2A04">
              <w:t xml:space="preserve"> #1: separate CLI-RSSI measurement resources/reports in each DL subband</w:t>
            </w:r>
          </w:p>
          <w:p w14:paraId="08D8EDDB" w14:textId="77777777" w:rsidR="00EA19CC" w:rsidRPr="006B2A04" w:rsidRDefault="00EA19CC" w:rsidP="00EA19CC">
            <w:pPr>
              <w:pStyle w:val="B1"/>
            </w:pPr>
            <w:r w:rsidRPr="006B2A04">
              <w:t>-</w:t>
            </w:r>
            <w:r w:rsidRPr="006B2A04">
              <w:tab/>
            </w:r>
            <w:r w:rsidRPr="006B2A04">
              <w:rPr>
                <w:rFonts w:hint="eastAsia"/>
              </w:rPr>
              <w:t>Alt</w:t>
            </w:r>
            <w:r w:rsidRPr="006B2A04">
              <w:t xml:space="preserve"> #2: CLI-RSSI measure/report in one DL subband only</w:t>
            </w:r>
          </w:p>
          <w:p w14:paraId="05299306" w14:textId="77777777" w:rsidR="00EA19CC" w:rsidRPr="006B2A04" w:rsidRDefault="00EA19CC" w:rsidP="00EA19CC">
            <w:pPr>
              <w:pStyle w:val="B1"/>
            </w:pPr>
            <w:r w:rsidRPr="006B2A04">
              <w:t>-</w:t>
            </w:r>
            <w:r w:rsidRPr="006B2A04">
              <w:tab/>
            </w:r>
            <w:r w:rsidRPr="006B2A04">
              <w:rPr>
                <w:rFonts w:hint="eastAsia"/>
              </w:rPr>
              <w:t>Alt</w:t>
            </w:r>
            <w:r w:rsidRPr="006B2A04">
              <w:t xml:space="preserve"> #3: CLI-RSSI measurement/report based on non-contiguous CLI-RSSI resource across downlink subbands</w:t>
            </w:r>
          </w:p>
          <w:p w14:paraId="7B81745E" w14:textId="7652C8B5" w:rsidR="004B0F5F" w:rsidRPr="00EA19CC" w:rsidRDefault="00EA19CC" w:rsidP="00EA19CC">
            <w:pPr>
              <w:spacing w:beforeLines="50" w:before="120" w:afterLines="50" w:after="120"/>
            </w:pPr>
            <w:r w:rsidRPr="006B2A04">
              <w:rPr>
                <w:rFonts w:hint="eastAsia"/>
              </w:rPr>
              <w:t xml:space="preserve">Alt #1 allows flexible configuration of measurement reporting in one DL subband or two DL </w:t>
            </w:r>
            <w:proofErr w:type="gramStart"/>
            <w:r w:rsidRPr="006B2A04">
              <w:rPr>
                <w:rFonts w:hint="eastAsia"/>
              </w:rPr>
              <w:t>subbands</w:t>
            </w:r>
            <w:proofErr w:type="gramEnd"/>
            <w:r w:rsidRPr="006B2A04">
              <w:rPr>
                <w:rFonts w:hint="eastAsia"/>
              </w:rPr>
              <w:t xml:space="preserve"> but it consumes multiple</w:t>
            </w:r>
            <w:r w:rsidRPr="006B2A04">
              <w:t xml:space="preserve"> CLI-RSSI measurement resources </w:t>
            </w:r>
            <w:r w:rsidRPr="006B2A04">
              <w:rPr>
                <w:rFonts w:hint="eastAsia"/>
              </w:rPr>
              <w:t>from</w:t>
            </w:r>
            <w:r w:rsidRPr="006B2A04">
              <w:t xml:space="preserve"> the UE</w:t>
            </w:r>
            <w:r w:rsidRPr="006B2A04">
              <w:rPr>
                <w:rFonts w:hint="eastAsia"/>
              </w:rPr>
              <w:t xml:space="preserve"> capability budget. Alt</w:t>
            </w:r>
            <w:r w:rsidRPr="006B2A04">
              <w:t xml:space="preserve"> #2 restricts gNB configuration flexibility and does not account for </w:t>
            </w:r>
            <w:proofErr w:type="gramStart"/>
            <w:r w:rsidRPr="006B2A04">
              <w:t>whether or not</w:t>
            </w:r>
            <w:proofErr w:type="gramEnd"/>
            <w:r w:rsidRPr="006B2A04">
              <w:t xml:space="preserve"> the CLI is asymmetric across two DL subbands. This method does not consume multiple CLI-RSSI measurement resources from UE capability point of view.</w:t>
            </w:r>
            <w:r w:rsidRPr="006B2A04">
              <w:rPr>
                <w:rFonts w:hint="eastAsia"/>
              </w:rPr>
              <w:t xml:space="preserve"> Alt</w:t>
            </w:r>
            <w:r w:rsidRPr="006B2A04">
              <w:t xml:space="preserve"> #3 requires additional specification efforts to support non-contiguous CLI-RSSI resource allocation across downlink subbands. This method is </w:t>
            </w:r>
            <w:proofErr w:type="gramStart"/>
            <w:r w:rsidRPr="006B2A04">
              <w:t>similar to</w:t>
            </w:r>
            <w:proofErr w:type="gramEnd"/>
            <w:r w:rsidRPr="006B2A04">
              <w:t xml:space="preserve"> non-contiguous CSI-RS resource allocation. A single CLI-RSSI report based on non-contiguous CLI-RSSI resource may be sufficient. This method does not consume multiple CLI-RSSI measurement resources from UE capability point of view.</w:t>
            </w:r>
            <w:r w:rsidRPr="006B2A04">
              <w:rPr>
                <w:rFonts w:hint="eastAsia"/>
              </w:rPr>
              <w:t xml:space="preserve"> Note that it does not imply whether L1 or L2 based measurement is supported.</w:t>
            </w:r>
          </w:p>
        </w:tc>
      </w:tr>
    </w:tbl>
    <w:p w14:paraId="725CD299" w14:textId="77777777" w:rsidR="004B0F5F" w:rsidRDefault="004B0F5F" w:rsidP="004B0F5F">
      <w:pPr>
        <w:rPr>
          <w:lang w:eastAsia="zh-CN"/>
        </w:rPr>
      </w:pPr>
    </w:p>
    <w:p w14:paraId="1C658CFD" w14:textId="7008EBF0" w:rsidR="001E7F95" w:rsidRPr="002529AB" w:rsidRDefault="001E7F95" w:rsidP="004B0F5F">
      <w:pPr>
        <w:rPr>
          <w:lang w:eastAsia="zh-CN"/>
        </w:rPr>
      </w:pPr>
      <w:r w:rsidRPr="002529AB">
        <w:rPr>
          <w:lang w:eastAsia="zh-CN"/>
        </w:rPr>
        <w:t>As captured</w:t>
      </w:r>
      <w:r w:rsidR="002529AB">
        <w:rPr>
          <w:lang w:eastAsia="zh-CN"/>
        </w:rPr>
        <w:t xml:space="preserve"> in </w:t>
      </w:r>
      <w:r w:rsidR="002529AB" w:rsidRPr="00395F0E">
        <w:rPr>
          <w:lang w:eastAsia="ja-JP"/>
        </w:rPr>
        <w:t>TR 38.858 [2]</w:t>
      </w:r>
      <w:r w:rsidRPr="002529AB">
        <w:rPr>
          <w:lang w:eastAsia="zh-CN"/>
        </w:rPr>
        <w:t xml:space="preserve">, both </w:t>
      </w:r>
      <w:r w:rsidR="002529AB" w:rsidRPr="002529AB">
        <w:rPr>
          <w:lang w:eastAsia="zh-CN"/>
        </w:rPr>
        <w:t>Alt</w:t>
      </w:r>
      <w:r w:rsidRPr="002529AB">
        <w:rPr>
          <w:lang w:eastAsia="zh-CN"/>
        </w:rPr>
        <w:t xml:space="preserve">#1 and </w:t>
      </w:r>
      <w:r w:rsidR="002529AB" w:rsidRPr="002529AB">
        <w:rPr>
          <w:lang w:eastAsia="zh-CN"/>
        </w:rPr>
        <w:t>Alt</w:t>
      </w:r>
      <w:r w:rsidRPr="002529AB">
        <w:rPr>
          <w:lang w:eastAsia="zh-CN"/>
        </w:rPr>
        <w:t>#2 are</w:t>
      </w:r>
      <w:r w:rsidR="00715945" w:rsidRPr="002529AB">
        <w:rPr>
          <w:lang w:eastAsia="zh-CN"/>
        </w:rPr>
        <w:t xml:space="preserve"> </w:t>
      </w:r>
      <w:r w:rsidRPr="002529AB">
        <w:rPr>
          <w:lang w:eastAsia="zh-CN"/>
        </w:rPr>
        <w:t xml:space="preserve">supported in existing specifications. </w:t>
      </w:r>
      <w:r w:rsidR="00715945" w:rsidRPr="002529AB">
        <w:rPr>
          <w:lang w:eastAsia="zh-CN"/>
        </w:rPr>
        <w:t xml:space="preserve">However, </w:t>
      </w:r>
      <w:r w:rsidR="002529AB" w:rsidRPr="002529AB">
        <w:rPr>
          <w:lang w:eastAsia="zh-CN"/>
        </w:rPr>
        <w:t>Alt</w:t>
      </w:r>
      <w:r w:rsidR="00715945" w:rsidRPr="002529AB">
        <w:rPr>
          <w:lang w:eastAsia="zh-CN"/>
        </w:rPr>
        <w:t xml:space="preserve">#1 would double the CLI-RSSI measurement and reporting resources, while </w:t>
      </w:r>
      <w:r w:rsidR="002529AB" w:rsidRPr="002529AB">
        <w:rPr>
          <w:lang w:eastAsia="zh-CN"/>
        </w:rPr>
        <w:t xml:space="preserve">Alt </w:t>
      </w:r>
      <w:r w:rsidR="00715945" w:rsidRPr="002529AB">
        <w:rPr>
          <w:lang w:eastAsia="zh-CN"/>
        </w:rPr>
        <w:t xml:space="preserve">#2 is based on </w:t>
      </w:r>
      <w:r w:rsidR="002D0AEE" w:rsidRPr="002529AB">
        <w:rPr>
          <w:lang w:eastAsia="zh-CN"/>
        </w:rPr>
        <w:t>an</w:t>
      </w:r>
      <w:r w:rsidR="00715945" w:rsidRPr="002529AB">
        <w:rPr>
          <w:lang w:eastAsia="zh-CN"/>
        </w:rPr>
        <w:t xml:space="preserve"> optimistic assumption that the CLI</w:t>
      </w:r>
      <w:r w:rsidR="00DA13C2" w:rsidRPr="002529AB">
        <w:rPr>
          <w:lang w:eastAsia="zh-CN"/>
        </w:rPr>
        <w:t>-RSSI</w:t>
      </w:r>
      <w:r w:rsidR="00715945" w:rsidRPr="002529AB">
        <w:rPr>
          <w:lang w:eastAsia="zh-CN"/>
        </w:rPr>
        <w:t xml:space="preserve"> measurements on the two DL subbands are symmetric, which is a weak assumption in practice, </w:t>
      </w:r>
      <w:r w:rsidR="002D0AEE" w:rsidRPr="002529AB">
        <w:rPr>
          <w:lang w:eastAsia="zh-CN"/>
        </w:rPr>
        <w:t xml:space="preserve">and </w:t>
      </w:r>
      <w:r w:rsidR="001311DF" w:rsidRPr="002529AB">
        <w:rPr>
          <w:lang w:eastAsia="zh-CN"/>
        </w:rPr>
        <w:t xml:space="preserve">we </w:t>
      </w:r>
      <w:r w:rsidR="002D0AEE" w:rsidRPr="002529AB">
        <w:rPr>
          <w:lang w:eastAsia="zh-CN"/>
        </w:rPr>
        <w:t>may end up over/under</w:t>
      </w:r>
      <w:r w:rsidR="00DD1E75" w:rsidRPr="002529AB">
        <w:rPr>
          <w:lang w:eastAsia="zh-CN"/>
        </w:rPr>
        <w:t>-</w:t>
      </w:r>
      <w:r w:rsidR="002D0AEE" w:rsidRPr="002529AB">
        <w:rPr>
          <w:lang w:eastAsia="zh-CN"/>
        </w:rPr>
        <w:t>estimating the actual CLI</w:t>
      </w:r>
      <w:r w:rsidR="00092690" w:rsidRPr="002529AB">
        <w:rPr>
          <w:lang w:eastAsia="zh-CN"/>
        </w:rPr>
        <w:t>-RSSI</w:t>
      </w:r>
      <w:r w:rsidR="002D0AEE" w:rsidRPr="002529AB">
        <w:rPr>
          <w:lang w:eastAsia="zh-CN"/>
        </w:rPr>
        <w:t xml:space="preserve"> level on the other DL subband. </w:t>
      </w:r>
      <w:r w:rsidR="00C724C2" w:rsidRPr="002529AB">
        <w:rPr>
          <w:lang w:eastAsia="zh-CN"/>
        </w:rPr>
        <w:t xml:space="preserve">On the other hand, </w:t>
      </w:r>
      <w:r w:rsidR="002529AB" w:rsidRPr="002529AB">
        <w:rPr>
          <w:lang w:eastAsia="zh-CN"/>
        </w:rPr>
        <w:t>Alt</w:t>
      </w:r>
      <w:r w:rsidR="00C724C2" w:rsidRPr="002529AB">
        <w:rPr>
          <w:lang w:eastAsia="zh-CN"/>
        </w:rPr>
        <w:t>#3 seems to be very similar to that of CSI-RS resources</w:t>
      </w:r>
      <w:r w:rsidR="00B01431" w:rsidRPr="002529AB">
        <w:rPr>
          <w:lang w:eastAsia="zh-CN"/>
        </w:rPr>
        <w:t>, and therefore, can be handled similar</w:t>
      </w:r>
      <w:r w:rsidR="00626DB8" w:rsidRPr="002529AB">
        <w:rPr>
          <w:lang w:eastAsia="zh-CN"/>
        </w:rPr>
        <w:t>ly</w:t>
      </w:r>
      <w:r w:rsidR="00B01431" w:rsidRPr="002529AB">
        <w:rPr>
          <w:lang w:eastAsia="zh-CN"/>
        </w:rPr>
        <w:t>,</w:t>
      </w:r>
      <w:r w:rsidR="00626DB8" w:rsidRPr="002529AB">
        <w:rPr>
          <w:lang w:eastAsia="zh-CN"/>
        </w:rPr>
        <w:t xml:space="preserve"> i.e., </w:t>
      </w:r>
      <w:proofErr w:type="gramStart"/>
      <w:r w:rsidR="00626DB8" w:rsidRPr="002529AB">
        <w:rPr>
          <w:lang w:eastAsia="zh-CN"/>
        </w:rPr>
        <w:t>similar to</w:t>
      </w:r>
      <w:proofErr w:type="gramEnd"/>
      <w:r w:rsidR="00B01431" w:rsidRPr="002529AB">
        <w:rPr>
          <w:lang w:eastAsia="zh-CN"/>
        </w:rPr>
        <w:t xml:space="preserve"> </w:t>
      </w:r>
      <w:r w:rsidR="00C7544E" w:rsidRPr="002529AB">
        <w:rPr>
          <w:lang w:eastAsia="zh-CN"/>
        </w:rPr>
        <w:t xml:space="preserve">Modified </w:t>
      </w:r>
      <w:r w:rsidR="00B01431" w:rsidRPr="002529AB">
        <w:rPr>
          <w:lang w:eastAsia="zh-CN"/>
        </w:rPr>
        <w:t>Option 2-</w:t>
      </w:r>
      <w:r w:rsidR="00C7544E" w:rsidRPr="002529AB">
        <w:rPr>
          <w:lang w:eastAsia="zh-CN"/>
        </w:rPr>
        <w:t>2</w:t>
      </w:r>
      <w:r w:rsidR="00B01431" w:rsidRPr="002529AB">
        <w:rPr>
          <w:lang w:eastAsia="zh-CN"/>
        </w:rPr>
        <w:t xml:space="preserve"> </w:t>
      </w:r>
      <w:r w:rsidR="001B7E5E" w:rsidRPr="002529AB">
        <w:rPr>
          <w:lang w:eastAsia="zh-CN"/>
        </w:rPr>
        <w:t>illustrated</w:t>
      </w:r>
      <w:r w:rsidR="00B01431" w:rsidRPr="002529AB">
        <w:rPr>
          <w:lang w:eastAsia="zh-CN"/>
        </w:rPr>
        <w:t xml:space="preserve"> in Figure 5. </w:t>
      </w:r>
      <w:r w:rsidR="00EE16DF" w:rsidRPr="002529AB">
        <w:rPr>
          <w:lang w:eastAsia="zh-CN"/>
        </w:rPr>
        <w:t xml:space="preserve">Comparing to the first two methods, </w:t>
      </w:r>
      <w:r w:rsidR="00150CDB">
        <w:rPr>
          <w:lang w:eastAsia="zh-CN"/>
        </w:rPr>
        <w:t>Alt</w:t>
      </w:r>
      <w:r w:rsidR="00EE16DF" w:rsidRPr="002529AB">
        <w:rPr>
          <w:lang w:eastAsia="zh-CN"/>
        </w:rPr>
        <w:t>#3 has potential of obtaining accurate CLI</w:t>
      </w:r>
      <w:r w:rsidR="00077375" w:rsidRPr="002529AB">
        <w:rPr>
          <w:lang w:eastAsia="zh-CN"/>
        </w:rPr>
        <w:t>-RSSI</w:t>
      </w:r>
      <w:r w:rsidR="00EE16DF" w:rsidRPr="002529AB">
        <w:rPr>
          <w:lang w:eastAsia="zh-CN"/>
        </w:rPr>
        <w:t xml:space="preserve"> measurements, while at the same time reducing the number of CLI-RSS</w:t>
      </w:r>
      <w:r w:rsidR="00602994" w:rsidRPr="002529AB">
        <w:rPr>
          <w:lang w:eastAsia="zh-CN"/>
        </w:rPr>
        <w:t>I</w:t>
      </w:r>
      <w:r w:rsidR="00EE16DF" w:rsidRPr="002529AB">
        <w:rPr>
          <w:lang w:eastAsia="zh-CN"/>
        </w:rPr>
        <w:t xml:space="preserve"> measurements resources.   </w:t>
      </w:r>
      <w:r w:rsidR="00C26183" w:rsidRPr="002529AB">
        <w:rPr>
          <w:lang w:eastAsia="zh-CN"/>
        </w:rPr>
        <w:t xml:space="preserve"> </w:t>
      </w:r>
      <w:r w:rsidR="002529AB" w:rsidRPr="002529AB">
        <w:rPr>
          <w:lang w:eastAsia="zh-CN"/>
        </w:rPr>
        <w:t xml:space="preserve"> </w:t>
      </w:r>
    </w:p>
    <w:p w14:paraId="6FDB2C73" w14:textId="25319CB8" w:rsidR="00626DB8" w:rsidRPr="002529AB" w:rsidRDefault="00626DB8" w:rsidP="004B0F5F">
      <w:pPr>
        <w:rPr>
          <w:b/>
          <w:bCs/>
          <w:lang w:eastAsia="zh-CN"/>
        </w:rPr>
      </w:pPr>
      <w:bookmarkStart w:id="19" w:name="_Hlk158276397"/>
      <w:r w:rsidRPr="002529AB">
        <w:rPr>
          <w:b/>
          <w:bCs/>
          <w:lang w:eastAsia="zh-CN"/>
        </w:rPr>
        <w:t>Proposal 1</w:t>
      </w:r>
      <w:r w:rsidR="00BB0E6B">
        <w:rPr>
          <w:b/>
          <w:bCs/>
          <w:lang w:eastAsia="zh-CN"/>
        </w:rPr>
        <w:t>7</w:t>
      </w:r>
      <w:r w:rsidRPr="002529AB">
        <w:rPr>
          <w:b/>
          <w:bCs/>
          <w:lang w:eastAsia="zh-CN"/>
        </w:rPr>
        <w:t xml:space="preserve">: </w:t>
      </w:r>
      <w:r w:rsidR="002C4B94" w:rsidRPr="002529AB">
        <w:rPr>
          <w:b/>
          <w:bCs/>
          <w:lang w:eastAsia="zh-CN"/>
        </w:rPr>
        <w:t xml:space="preserve">For UE-to-UE CLI-RSSI measurement/report across downlink subbands, support </w:t>
      </w:r>
      <w:r w:rsidR="002529AB" w:rsidRPr="002529AB">
        <w:rPr>
          <w:b/>
          <w:bCs/>
          <w:lang w:eastAsia="zh-CN"/>
        </w:rPr>
        <w:t>Alt</w:t>
      </w:r>
      <w:r w:rsidR="002C4B94" w:rsidRPr="002529AB">
        <w:rPr>
          <w:b/>
          <w:bCs/>
          <w:lang w:eastAsia="zh-CN"/>
        </w:rPr>
        <w:t xml:space="preserve">#3 of </w:t>
      </w:r>
      <w:r w:rsidR="008E5E5F" w:rsidRPr="002529AB">
        <w:rPr>
          <w:b/>
          <w:bCs/>
          <w:lang w:eastAsia="zh-CN"/>
        </w:rPr>
        <w:t xml:space="preserve">the </w:t>
      </w:r>
      <w:r w:rsidR="002C4B94" w:rsidRPr="002529AB">
        <w:rPr>
          <w:b/>
          <w:bCs/>
          <w:lang w:eastAsia="zh-CN"/>
        </w:rPr>
        <w:t xml:space="preserve">agreement </w:t>
      </w:r>
      <w:r w:rsidR="002C4B94" w:rsidRPr="002B4629">
        <w:rPr>
          <w:b/>
          <w:bCs/>
          <w:lang w:eastAsia="zh-CN"/>
        </w:rPr>
        <w:t xml:space="preserve">made in </w:t>
      </w:r>
      <w:r w:rsidR="002B4629" w:rsidRPr="002B4629">
        <w:rPr>
          <w:b/>
          <w:bCs/>
          <w:lang w:eastAsia="ja-JP"/>
        </w:rPr>
        <w:t>TR 38.858</w:t>
      </w:r>
      <w:r w:rsidR="002C4B94" w:rsidRPr="002B4629">
        <w:rPr>
          <w:b/>
          <w:bCs/>
          <w:lang w:eastAsia="zh-CN"/>
        </w:rPr>
        <w:t>.</w:t>
      </w:r>
      <w:r w:rsidR="002C4B94" w:rsidRPr="002529AB">
        <w:rPr>
          <w:b/>
          <w:bCs/>
          <w:lang w:eastAsia="zh-CN"/>
        </w:rPr>
        <w:t xml:space="preserve"> </w:t>
      </w:r>
    </w:p>
    <w:p w14:paraId="3D362BCD" w14:textId="7BF70BFF" w:rsidR="002C4B94" w:rsidRPr="002529AB" w:rsidRDefault="002529AB" w:rsidP="002C4B94">
      <w:pPr>
        <w:pStyle w:val="ListParagraph"/>
        <w:numPr>
          <w:ilvl w:val="0"/>
          <w:numId w:val="40"/>
        </w:numPr>
        <w:rPr>
          <w:b/>
          <w:bCs/>
          <w:sz w:val="20"/>
          <w:szCs w:val="20"/>
          <w:lang w:eastAsia="zh-CN"/>
        </w:rPr>
      </w:pPr>
      <w:r w:rsidRPr="002529AB">
        <w:rPr>
          <w:b/>
          <w:bCs/>
          <w:lang w:eastAsia="zh-CN"/>
        </w:rPr>
        <w:t>Alt</w:t>
      </w:r>
      <w:r w:rsidR="002C4B94" w:rsidRPr="002529AB">
        <w:rPr>
          <w:b/>
          <w:bCs/>
          <w:sz w:val="20"/>
          <w:szCs w:val="20"/>
          <w:lang w:eastAsia="zh-CN"/>
        </w:rPr>
        <w:t>#3: CLI-RSSI measurement/report based on non-contiguous CLI-RSSI resource across downlink subbands</w:t>
      </w:r>
    </w:p>
    <w:bookmarkEnd w:id="16"/>
    <w:bookmarkEnd w:id="19"/>
    <w:p w14:paraId="475B0661" w14:textId="107AC438" w:rsidR="00980DF0" w:rsidRPr="007F26DA" w:rsidRDefault="00980DF0" w:rsidP="00A70579">
      <w:pPr>
        <w:pStyle w:val="Heading1"/>
        <w:tabs>
          <w:tab w:val="num" w:pos="0"/>
        </w:tabs>
        <w:ind w:left="0" w:firstLine="0"/>
        <w:jc w:val="both"/>
        <w:rPr>
          <w:rFonts w:ascii="Times" w:eastAsia="Malgun Gothic" w:hAnsi="Times"/>
          <w:sz w:val="28"/>
          <w:lang w:eastAsia="zh-CN"/>
        </w:rPr>
      </w:pPr>
      <w:r w:rsidRPr="007F26DA">
        <w:rPr>
          <w:rFonts w:ascii="Times" w:eastAsia="Malgun Gothic" w:hAnsi="Times"/>
          <w:sz w:val="28"/>
          <w:lang w:eastAsia="zh-CN"/>
        </w:rPr>
        <w:lastRenderedPageBreak/>
        <w:t>UL transmissions across SBFD and non-SBFD symbols</w:t>
      </w:r>
    </w:p>
    <w:p w14:paraId="6C786370" w14:textId="779152C1" w:rsidR="00E30B56" w:rsidRDefault="00E30B56" w:rsidP="00414E91">
      <w:pPr>
        <w:spacing w:after="200" w:line="276" w:lineRule="auto"/>
        <w:jc w:val="both"/>
        <w:rPr>
          <w:rFonts w:eastAsia="Malgun Gothic"/>
          <w:lang w:val="en-US" w:eastAsia="zh-CN"/>
        </w:rPr>
      </w:pPr>
      <w:r>
        <w:rPr>
          <w:iCs/>
          <w:lang w:val="en-US"/>
        </w:rPr>
        <w:t xml:space="preserve">In addition to the time and frequency location </w:t>
      </w:r>
      <w:r w:rsidRPr="002D62C2">
        <w:rPr>
          <w:rFonts w:eastAsia="Malgun Gothic"/>
          <w:lang w:val="en-US" w:eastAsia="zh-CN"/>
        </w:rPr>
        <w:t xml:space="preserve">of </w:t>
      </w:r>
      <w:bookmarkStart w:id="20" w:name="_Hlk127451752"/>
      <w:r>
        <w:rPr>
          <w:rFonts w:eastAsia="Malgun Gothic"/>
          <w:lang w:val="en-US" w:eastAsia="zh-CN"/>
        </w:rPr>
        <w:t xml:space="preserve">SBFD </w:t>
      </w:r>
      <w:bookmarkEnd w:id="20"/>
      <w:r>
        <w:rPr>
          <w:rFonts w:eastAsia="Malgun Gothic"/>
          <w:lang w:val="en-US" w:eastAsia="zh-CN"/>
        </w:rPr>
        <w:t xml:space="preserve">UL </w:t>
      </w:r>
      <w:r>
        <w:rPr>
          <w:iCs/>
          <w:lang w:val="en-US"/>
        </w:rPr>
        <w:t>subband, information on subcarrier spacing, a cyclic prefix (CP) type, and uplink configurations such as PUSCH, PUCCH, RACH, CG-PUSCH, and/or SRS configurations may also be included</w:t>
      </w:r>
      <w:r w:rsidR="00A55326">
        <w:rPr>
          <w:iCs/>
          <w:lang w:val="en-US"/>
        </w:rPr>
        <w:t xml:space="preserve"> within the </w:t>
      </w:r>
      <w:r w:rsidR="00A55326">
        <w:rPr>
          <w:lang w:eastAsia="ja-JP"/>
        </w:rPr>
        <w:t>explicit configurations</w:t>
      </w:r>
      <w:r w:rsidR="007E43D7">
        <w:rPr>
          <w:rFonts w:eastAsia="Malgun Gothic"/>
          <w:lang w:val="en-US" w:eastAsia="zh-CN"/>
        </w:rPr>
        <w:t xml:space="preserve"> of SBFD UL subband</w:t>
      </w:r>
      <w:r>
        <w:rPr>
          <w:iCs/>
          <w:lang w:val="en-US"/>
        </w:rPr>
        <w:t>.</w:t>
      </w:r>
      <w:r>
        <w:rPr>
          <w:rFonts w:eastAsia="Malgun Gothic"/>
          <w:lang w:val="en-US" w:eastAsia="zh-CN"/>
        </w:rPr>
        <w:t xml:space="preserve"> </w:t>
      </w:r>
      <w:r w:rsidRPr="00DE504C">
        <w:rPr>
          <w:iCs/>
          <w:lang w:val="en-US"/>
        </w:rPr>
        <w:t xml:space="preserve">To limit the configuration signaling overhead, uplink configurations (e.g., PUCCH, PUSCH, SRS, RACH) of the </w:t>
      </w:r>
      <w:r w:rsidRPr="00DE504C">
        <w:rPr>
          <w:rFonts w:eastAsia="Malgun Gothic"/>
          <w:lang w:val="en-US" w:eastAsia="zh-CN"/>
        </w:rPr>
        <w:t xml:space="preserve">SBFD </w:t>
      </w:r>
      <w:r w:rsidRPr="00DE504C">
        <w:rPr>
          <w:iCs/>
          <w:lang w:val="en-US"/>
        </w:rPr>
        <w:t>UL subband can be provided by a bandwidth part (BWP) ID.</w:t>
      </w:r>
      <w:r>
        <w:rPr>
          <w:iCs/>
          <w:lang w:val="en-US"/>
        </w:rPr>
        <w:t xml:space="preserve"> Thus, the UE determines the uplink configurations from configurations of an UL BWP indicated by the BWP ID. Additionally, the subcarrier spacing and the CP type for the </w:t>
      </w:r>
      <w:r>
        <w:rPr>
          <w:rFonts w:eastAsia="Malgun Gothic"/>
          <w:lang w:val="en-US" w:eastAsia="zh-CN"/>
        </w:rPr>
        <w:t xml:space="preserve">SBFD </w:t>
      </w:r>
      <w:r>
        <w:rPr>
          <w:iCs/>
          <w:lang w:val="en-US"/>
        </w:rPr>
        <w:t xml:space="preserve">UL subband can be assumed to be the same as subcarrier spacing and CP type of the indicated UL BWP, if the subcarrier spacing and the CP type are not separately configured for the </w:t>
      </w:r>
      <w:r>
        <w:rPr>
          <w:rFonts w:eastAsia="Malgun Gothic"/>
          <w:lang w:val="en-US" w:eastAsia="zh-CN"/>
        </w:rPr>
        <w:t xml:space="preserve">SBFD </w:t>
      </w:r>
      <w:r>
        <w:rPr>
          <w:iCs/>
          <w:lang w:val="en-US"/>
        </w:rPr>
        <w:t>UL subband.</w:t>
      </w:r>
      <w:r w:rsidR="00414E91">
        <w:rPr>
          <w:iCs/>
          <w:lang w:val="en-US"/>
        </w:rPr>
        <w:t xml:space="preserve"> </w:t>
      </w:r>
      <w:r>
        <w:rPr>
          <w:lang w:eastAsia="zh-CN"/>
        </w:rPr>
        <w:t xml:space="preserve">However, when a UE </w:t>
      </w:r>
      <w:r>
        <w:rPr>
          <w:iCs/>
          <w:lang w:val="en-US"/>
        </w:rPr>
        <w:t xml:space="preserve">determines uplink configurations of an SBFD UL subband from configurations of an UL BWP indicated by a BWP ID, some resource configurations of the UL BWP may not be directly applicable to the SBFD UL subband. For example, if a CG PUSCH resource configured in the UL BWP indicated by the BWP ID is not confined within the SBFD UL subband, the corresponding CG PUSCH configuration is excluded for SBFD operation. In this case, a separate CG PUSCH configuration might be provided for CG transmission in the SBFD UL subband. </w:t>
      </w:r>
      <w:r w:rsidRPr="0010074D">
        <w:rPr>
          <w:rFonts w:eastAsia="Malgun Gothic"/>
          <w:lang w:val="en-US" w:eastAsia="zh-CN"/>
        </w:rPr>
        <w:fldChar w:fldCharType="begin"/>
      </w:r>
      <w:r w:rsidRPr="0010074D">
        <w:rPr>
          <w:rFonts w:eastAsia="Malgun Gothic"/>
          <w:lang w:val="en-US" w:eastAsia="zh-CN"/>
        </w:rPr>
        <w:instrText xml:space="preserve"> REF _Ref82174233 \h </w:instrText>
      </w:r>
      <w:r w:rsidRPr="0010074D">
        <w:rPr>
          <w:rFonts w:eastAsia="Malgun Gothic"/>
          <w:lang w:val="en-US" w:eastAsia="zh-CN"/>
        </w:rPr>
      </w:r>
      <w:r w:rsidRPr="0010074D">
        <w:rPr>
          <w:rFonts w:eastAsia="Malgun Gothic"/>
          <w:lang w:val="en-US" w:eastAsia="zh-CN"/>
        </w:rPr>
        <w:fldChar w:fldCharType="separate"/>
      </w:r>
      <w:r>
        <w:t xml:space="preserve">Figure </w:t>
      </w:r>
      <w:r w:rsidR="007E7DD3">
        <w:rPr>
          <w:noProof/>
        </w:rPr>
        <w:t>6</w:t>
      </w:r>
      <w:r w:rsidRPr="0010074D">
        <w:rPr>
          <w:rFonts w:eastAsia="Malgun Gothic"/>
          <w:lang w:val="en-US" w:eastAsia="zh-CN"/>
        </w:rPr>
        <w:fldChar w:fldCharType="end"/>
      </w:r>
      <w:r w:rsidRPr="0010074D">
        <w:rPr>
          <w:rFonts w:eastAsia="Malgun Gothic"/>
          <w:lang w:val="en-US" w:eastAsia="zh-CN"/>
        </w:rPr>
        <w:t xml:space="preserve"> </w:t>
      </w:r>
      <w:r>
        <w:rPr>
          <w:rFonts w:eastAsia="Malgun Gothic"/>
          <w:lang w:val="en-US" w:eastAsia="zh-CN"/>
        </w:rPr>
        <w:t>shows</w:t>
      </w:r>
      <w:r w:rsidRPr="0010074D">
        <w:rPr>
          <w:rFonts w:eastAsia="Malgun Gothic"/>
          <w:lang w:val="en-US" w:eastAsia="zh-CN"/>
        </w:rPr>
        <w:t xml:space="preserve"> an </w:t>
      </w:r>
      <w:r>
        <w:rPr>
          <w:rFonts w:eastAsia="Malgun Gothic"/>
          <w:lang w:val="en-US" w:eastAsia="zh-CN"/>
        </w:rPr>
        <w:t>example</w:t>
      </w:r>
      <w:r w:rsidRPr="0010074D">
        <w:rPr>
          <w:rFonts w:eastAsia="Malgun Gothic"/>
          <w:lang w:val="en-US" w:eastAsia="zh-CN"/>
        </w:rPr>
        <w:t xml:space="preserve"> </w:t>
      </w:r>
      <w:r>
        <w:rPr>
          <w:rFonts w:eastAsia="Malgun Gothic"/>
          <w:lang w:val="en-US" w:eastAsia="zh-CN"/>
        </w:rPr>
        <w:t xml:space="preserve">SBFD </w:t>
      </w:r>
      <w:r w:rsidRPr="0010074D">
        <w:rPr>
          <w:rFonts w:eastAsia="Malgun Gothic"/>
          <w:lang w:val="en-US" w:eastAsia="zh-CN"/>
        </w:rPr>
        <w:t xml:space="preserve">UL </w:t>
      </w:r>
      <w:r>
        <w:rPr>
          <w:rFonts w:eastAsia="Malgun Gothic"/>
          <w:lang w:val="en-US" w:eastAsia="zh-CN"/>
        </w:rPr>
        <w:t>subband</w:t>
      </w:r>
      <w:r w:rsidRPr="0010074D">
        <w:rPr>
          <w:rFonts w:eastAsia="Malgun Gothic"/>
          <w:lang w:val="en-US" w:eastAsia="zh-CN"/>
        </w:rPr>
        <w:t xml:space="preserve"> configured in 2 slots within every 5 slots (i.e.</w:t>
      </w:r>
      <w:r>
        <w:rPr>
          <w:rFonts w:eastAsia="Malgun Gothic"/>
          <w:lang w:val="en-US" w:eastAsia="zh-CN"/>
        </w:rPr>
        <w:t>,</w:t>
      </w:r>
      <w:r w:rsidRPr="0010074D">
        <w:rPr>
          <w:rFonts w:eastAsia="Malgun Gothic"/>
          <w:lang w:val="en-US" w:eastAsia="zh-CN"/>
        </w:rPr>
        <w:t xml:space="preserve"> </w:t>
      </w:r>
      <w:r>
        <w:rPr>
          <w:rFonts w:eastAsia="MS Mincho"/>
          <w:lang w:eastAsia="sv-SE"/>
        </w:rPr>
        <w:t>a</w:t>
      </w:r>
      <w:r w:rsidRPr="006A2430">
        <w:rPr>
          <w:rFonts w:eastAsia="MS Mincho"/>
          <w:lang w:eastAsia="sv-SE"/>
        </w:rPr>
        <w:t xml:space="preserve"> DL-UL pattern</w:t>
      </w:r>
      <w:r>
        <w:rPr>
          <w:rFonts w:eastAsia="MS Mincho"/>
          <w:lang w:eastAsia="sv-SE"/>
        </w:rPr>
        <w:t xml:space="preserve"> of periodicity of 5 slots)</w:t>
      </w:r>
      <w:r w:rsidRPr="0010074D">
        <w:rPr>
          <w:rFonts w:eastAsia="Malgun Gothic"/>
          <w:lang w:val="en-US" w:eastAsia="zh-CN"/>
        </w:rPr>
        <w:t>.</w:t>
      </w:r>
      <w:r>
        <w:rPr>
          <w:rFonts w:eastAsia="Malgun Gothic"/>
          <w:lang w:val="en-US" w:eastAsia="zh-CN"/>
        </w:rPr>
        <w:t xml:space="preserve"> The uplink configurations of the SBFD UL subband are derived from UL BWP 1 configuration parameters.  </w:t>
      </w:r>
    </w:p>
    <w:p w14:paraId="1611B091" w14:textId="6DAC582F" w:rsidR="009C571E" w:rsidRPr="009C571E" w:rsidRDefault="009C571E" w:rsidP="009C571E">
      <w:pPr>
        <w:spacing w:after="200" w:line="276" w:lineRule="auto"/>
        <w:jc w:val="both"/>
        <w:rPr>
          <w:b/>
          <w:bCs/>
          <w:lang w:eastAsia="zh-CN"/>
        </w:rPr>
      </w:pPr>
      <w:bookmarkStart w:id="21" w:name="_Hlk157616527"/>
      <w:r>
        <w:rPr>
          <w:b/>
          <w:bCs/>
          <w:lang w:eastAsia="zh-CN"/>
        </w:rPr>
        <w:t xml:space="preserve">Proposal 18: PUSCH/PUCCH/CG-PUSCH/RACH/SRS configurations in a UL subband for </w:t>
      </w:r>
      <w:r w:rsidRPr="007B57FD">
        <w:rPr>
          <w:b/>
          <w:bCs/>
          <w:lang w:eastAsia="zh-CN"/>
        </w:rPr>
        <w:t xml:space="preserve">SBFD </w:t>
      </w:r>
      <w:r>
        <w:rPr>
          <w:b/>
          <w:bCs/>
          <w:lang w:eastAsia="zh-CN"/>
        </w:rPr>
        <w:t xml:space="preserve">operation can be </w:t>
      </w:r>
      <w:r w:rsidRPr="007B57FD">
        <w:rPr>
          <w:b/>
          <w:bCs/>
          <w:lang w:eastAsia="zh-CN"/>
        </w:rPr>
        <w:t xml:space="preserve">derived from </w:t>
      </w:r>
      <w:r>
        <w:rPr>
          <w:b/>
          <w:bCs/>
          <w:lang w:eastAsia="zh-CN"/>
        </w:rPr>
        <w:t>an associated UL BWP (UL BWP ID)</w:t>
      </w:r>
      <w:r w:rsidRPr="00E97190">
        <w:rPr>
          <w:b/>
          <w:bCs/>
          <w:lang w:eastAsia="zh-CN"/>
        </w:rPr>
        <w:t>.</w:t>
      </w:r>
      <w:r>
        <w:rPr>
          <w:b/>
          <w:bCs/>
          <w:lang w:eastAsia="zh-CN"/>
        </w:rPr>
        <w:t xml:space="preserve"> Separate CG PUSCH/PUCCH/RACH/SRS configuration(s) can be provided for the SBFD UL subband.</w:t>
      </w:r>
      <w:bookmarkEnd w:id="21"/>
    </w:p>
    <w:p w14:paraId="618BABF5" w14:textId="77777777" w:rsidR="00E30B56" w:rsidRDefault="00E30B56" w:rsidP="00E30B56">
      <w:pPr>
        <w:keepNext/>
        <w:jc w:val="center"/>
      </w:pPr>
      <w:r>
        <w:rPr>
          <w:noProof/>
        </w:rPr>
        <w:drawing>
          <wp:inline distT="0" distB="0" distL="0" distR="0" wp14:anchorId="6C4D3BE3" wp14:editId="69FF5D56">
            <wp:extent cx="3214759" cy="20610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23014" cy="2066351"/>
                    </a:xfrm>
                    <a:prstGeom prst="rect">
                      <a:avLst/>
                    </a:prstGeom>
                    <a:noFill/>
                    <a:ln>
                      <a:noFill/>
                    </a:ln>
                  </pic:spPr>
                </pic:pic>
              </a:graphicData>
            </a:graphic>
          </wp:inline>
        </w:drawing>
      </w:r>
    </w:p>
    <w:p w14:paraId="4650C1FA" w14:textId="507DE860" w:rsidR="00E30B56" w:rsidRDefault="00E30B56" w:rsidP="00E30B56">
      <w:pPr>
        <w:pStyle w:val="Caption"/>
        <w:jc w:val="center"/>
      </w:pPr>
      <w:bookmarkStart w:id="22" w:name="_Ref82174233"/>
      <w:r>
        <w:t xml:space="preserve">Figure </w:t>
      </w:r>
      <w:bookmarkEnd w:id="22"/>
      <w:r w:rsidR="00A01EDD">
        <w:t>8:</w:t>
      </w:r>
      <w:r>
        <w:t xml:space="preserve"> Full duplex UL subband overlapping with a DL BWP. </w:t>
      </w:r>
    </w:p>
    <w:p w14:paraId="232E63D9" w14:textId="77777777" w:rsidR="00E30B56" w:rsidRPr="004E64A9" w:rsidRDefault="00E30B56" w:rsidP="00E30B56"/>
    <w:p w14:paraId="6DBD7D78" w14:textId="19834BC6" w:rsidR="00174474" w:rsidRPr="007F26DA" w:rsidRDefault="00174474" w:rsidP="00E6256E">
      <w:pPr>
        <w:pStyle w:val="Heading2"/>
        <w:ind w:left="0" w:firstLine="0"/>
        <w:rPr>
          <w:rFonts w:asciiTheme="majorBidi" w:hAnsiTheme="majorBidi" w:cstheme="majorBidi"/>
          <w:sz w:val="24"/>
          <w:szCs w:val="16"/>
          <w:lang w:eastAsia="zh-CN"/>
        </w:rPr>
      </w:pPr>
      <w:r w:rsidRPr="007F26DA">
        <w:rPr>
          <w:rFonts w:asciiTheme="majorBidi" w:hAnsiTheme="majorBidi" w:cstheme="majorBidi"/>
          <w:sz w:val="24"/>
          <w:szCs w:val="16"/>
          <w:lang w:eastAsia="zh-CN"/>
        </w:rPr>
        <w:t>PUSCH</w:t>
      </w:r>
    </w:p>
    <w:p w14:paraId="5833CA07" w14:textId="0FD4B201" w:rsidR="00AC0370" w:rsidRDefault="00AC0370" w:rsidP="00AC0370">
      <w:pPr>
        <w:spacing w:after="200" w:line="276" w:lineRule="auto"/>
        <w:jc w:val="both"/>
      </w:pPr>
      <w:r>
        <w:rPr>
          <w:rFonts w:eastAsia="DengXian"/>
          <w:iCs/>
          <w:lang w:val="en-US" w:eastAsia="zh-CN"/>
        </w:rPr>
        <w:t>In legacy, f</w:t>
      </w:r>
      <w:r w:rsidR="004911E5" w:rsidRPr="004911E5">
        <w:rPr>
          <w:rFonts w:eastAsia="DengXian"/>
          <w:iCs/>
          <w:lang w:val="en-US" w:eastAsia="zh-CN"/>
        </w:rPr>
        <w:t xml:space="preserve">or PUSCH </w:t>
      </w:r>
      <w:r w:rsidR="006C5511">
        <w:rPr>
          <w:rFonts w:eastAsia="DengXian"/>
          <w:iCs/>
          <w:lang w:val="en-US" w:eastAsia="zh-CN"/>
        </w:rPr>
        <w:t>repetition</w:t>
      </w:r>
      <w:r w:rsidR="004911E5" w:rsidRPr="004911E5">
        <w:rPr>
          <w:rFonts w:eastAsia="DengXian"/>
          <w:iCs/>
          <w:lang w:val="en-US" w:eastAsia="zh-CN"/>
        </w:rPr>
        <w:t xml:space="preserve"> </w:t>
      </w:r>
      <w:r w:rsidR="004911E5">
        <w:rPr>
          <w:rFonts w:eastAsia="DengXian"/>
          <w:iCs/>
          <w:lang w:val="en-US" w:eastAsia="zh-CN"/>
        </w:rPr>
        <w:t xml:space="preserve">type A and </w:t>
      </w:r>
      <w:proofErr w:type="spellStart"/>
      <w:r w:rsidR="00110943">
        <w:rPr>
          <w:rFonts w:eastAsia="DengXian"/>
          <w:iCs/>
          <w:lang w:val="en-US" w:eastAsia="zh-CN"/>
        </w:rPr>
        <w:t>TBoMS</w:t>
      </w:r>
      <w:proofErr w:type="spellEnd"/>
      <w:r w:rsidR="00110943">
        <w:rPr>
          <w:rFonts w:eastAsia="DengXian"/>
          <w:iCs/>
          <w:lang w:val="en-US" w:eastAsia="zh-CN"/>
        </w:rPr>
        <w:t xml:space="preserve">, </w:t>
      </w:r>
      <w:r w:rsidR="005E4B99" w:rsidRPr="0080129A">
        <w:t xml:space="preserve">the UE determines </w:t>
      </w:r>
      <m:oMath>
        <m:r>
          <w:rPr>
            <w:rFonts w:ascii="Cambria Math" w:hAnsi="Cambria Math"/>
          </w:rPr>
          <m:t>N∙K</m:t>
        </m:r>
      </m:oMath>
      <w:r w:rsidR="005E4B99" w:rsidRPr="0080129A">
        <w:t xml:space="preserve"> slots for a PUSCH transmission.</w:t>
      </w:r>
      <w:r w:rsidR="005E4B99">
        <w:rPr>
          <w:rFonts w:eastAsia="DengXian" w:hint="eastAsia"/>
          <w:lang w:eastAsia="zh-CN"/>
        </w:rPr>
        <w:t xml:space="preserve"> </w:t>
      </w:r>
      <w:r w:rsidR="005E4B99">
        <w:rPr>
          <w:rFonts w:eastAsia="DengXian"/>
          <w:iCs/>
          <w:lang w:val="en-US" w:eastAsia="zh-CN"/>
        </w:rPr>
        <w:t>I</w:t>
      </w:r>
      <w:r>
        <w:rPr>
          <w:rFonts w:eastAsia="DengXian"/>
          <w:iCs/>
          <w:lang w:val="en-US" w:eastAsia="zh-CN"/>
        </w:rPr>
        <w:t xml:space="preserve">f </w:t>
      </w:r>
      <w:proofErr w:type="spellStart"/>
      <w:r w:rsidRPr="00862B92">
        <w:rPr>
          <w:i/>
          <w:iCs/>
          <w:color w:val="000000"/>
        </w:rPr>
        <w:t>A</w:t>
      </w:r>
      <w:r w:rsidRPr="00767A44">
        <w:rPr>
          <w:i/>
          <w:iCs/>
          <w:color w:val="000000"/>
        </w:rPr>
        <w:t>vailableSlotCounting</w:t>
      </w:r>
      <w:proofErr w:type="spellEnd"/>
      <w:r>
        <w:rPr>
          <w:color w:val="000000"/>
        </w:rPr>
        <w:t xml:space="preserve"> is enabled</w:t>
      </w:r>
      <w:r>
        <w:t>, a</w:t>
      </w:r>
      <w:r w:rsidRPr="00C47134">
        <w:t xml:space="preserve"> </w:t>
      </w:r>
      <w:r w:rsidRPr="00C47134">
        <w:rPr>
          <w:kern w:val="24"/>
        </w:rPr>
        <w:t xml:space="preserve">slot is not counted in the number of </w:t>
      </w:r>
      <m:oMath>
        <m:r>
          <w:rPr>
            <w:rFonts w:ascii="Cambria Math" w:hAnsi="Cambria Math"/>
          </w:rPr>
          <m:t>N∙K</m:t>
        </m:r>
      </m:oMath>
      <w:r w:rsidRPr="00C47134">
        <w:rPr>
          <w:kern w:val="24"/>
        </w:rPr>
        <w:t xml:space="preserve"> slots </w:t>
      </w:r>
      <w:r w:rsidRPr="00C47134">
        <w:t xml:space="preserve">for PUSCH </w:t>
      </w:r>
      <w:r>
        <w:t xml:space="preserve">transmission of a PUSCH </w:t>
      </w:r>
      <w:r w:rsidRPr="00C47134">
        <w:t xml:space="preserve">repetition Type A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r>
        <w:t xml:space="preserve"> </w:t>
      </w:r>
    </w:p>
    <w:p w14:paraId="17A994B5" w14:textId="30CC9F74" w:rsidR="006F2E72" w:rsidRPr="00652918" w:rsidRDefault="00EA1A05" w:rsidP="00AC0370">
      <w:pPr>
        <w:spacing w:after="200" w:line="276" w:lineRule="auto"/>
        <w:jc w:val="both"/>
        <w:rPr>
          <w:b/>
          <w:bCs/>
        </w:rPr>
      </w:pPr>
      <w:r>
        <w:t>F</w:t>
      </w:r>
      <w:r w:rsidR="0027415C" w:rsidRPr="00BC3EDA">
        <w:t xml:space="preserve">or dynamic grant (DG) or CG, </w:t>
      </w:r>
      <w:r w:rsidR="00AC0370" w:rsidRPr="00BC3EDA">
        <w:t>some PUSCH transmissions of PUSCH repetition ty</w:t>
      </w:r>
      <w:r w:rsidR="00AC0370" w:rsidRPr="00BC3EDA">
        <w:rPr>
          <w:rFonts w:hint="eastAsia"/>
        </w:rPr>
        <w:t>pe</w:t>
      </w:r>
      <w:r w:rsidR="00AC0370" w:rsidRPr="00BC3EDA">
        <w:t xml:space="preserve"> A or </w:t>
      </w:r>
      <w:proofErr w:type="spellStart"/>
      <w:r w:rsidR="00AC0370" w:rsidRPr="00BC3EDA">
        <w:t>TBoMS</w:t>
      </w:r>
      <w:proofErr w:type="spellEnd"/>
      <w:r w:rsidR="00AC0370" w:rsidRPr="00BC3EDA">
        <w:t xml:space="preserve"> would be at symbols/slots with a full duplex UL subband and the other PUSCH transmissions would be in normal symbols/slots </w:t>
      </w:r>
      <w:r w:rsidR="00AC0370" w:rsidRPr="00BC3EDA">
        <w:rPr>
          <w:rFonts w:hint="eastAsia"/>
        </w:rPr>
        <w:t>without</w:t>
      </w:r>
      <w:r w:rsidR="00AC0370" w:rsidRPr="00BC3EDA">
        <w:t xml:space="preserve"> the full duplex UL subband,</w:t>
      </w:r>
      <w:r w:rsidR="006F2E72" w:rsidRPr="00BC3EDA">
        <w:t xml:space="preserve"> the PUSCH transmission in SBFD symbols</w:t>
      </w:r>
      <w:r w:rsidR="006F2E72" w:rsidRPr="00BC3EDA">
        <w:rPr>
          <w:rFonts w:hint="eastAsia"/>
        </w:rPr>
        <w:t>/</w:t>
      </w:r>
      <w:r w:rsidR="006F2E72" w:rsidRPr="00BC3EDA">
        <w:t xml:space="preserve">slots </w:t>
      </w:r>
      <w:r w:rsidR="00AD63FC" w:rsidRPr="00BC3EDA">
        <w:t>could</w:t>
      </w:r>
      <w:r w:rsidR="006F2E72" w:rsidRPr="00BC3EDA">
        <w:t xml:space="preserve"> be outside UL subband. For dynamic grant, gNB could handle this case by limit</w:t>
      </w:r>
      <w:r w:rsidR="009E2988" w:rsidRPr="00BC3EDA">
        <w:t>ing</w:t>
      </w:r>
      <w:r w:rsidR="006F2E72" w:rsidRPr="00BC3EDA">
        <w:t xml:space="preserve"> all the repetitions inside the UL subband, but for CG, </w:t>
      </w:r>
      <w:r w:rsidR="009E2988" w:rsidRPr="00BC3EDA">
        <w:t>the handling might be</w:t>
      </w:r>
      <w:r w:rsidR="006F2E72" w:rsidRPr="00BC3EDA">
        <w:t xml:space="preserve"> difficult</w:t>
      </w:r>
      <w:r w:rsidR="00745710" w:rsidRPr="00BC3EDA">
        <w:t>,</w:t>
      </w:r>
      <w:r w:rsidR="006F2E72" w:rsidRPr="00BC3EDA">
        <w:t xml:space="preserve"> </w:t>
      </w:r>
      <w:r w:rsidR="00745710" w:rsidRPr="00BC3EDA">
        <w:t>a</w:t>
      </w:r>
      <w:r w:rsidR="006F2E72" w:rsidRPr="00BC3EDA">
        <w:t xml:space="preserve">nd limiting all repetitions in the UL subband is not </w:t>
      </w:r>
      <w:r w:rsidR="00F76CA2" w:rsidRPr="00BC3EDA">
        <w:t>efficient.</w:t>
      </w:r>
      <w:r w:rsidR="006F2E72" w:rsidRPr="00BC3EDA">
        <w:t xml:space="preserve"> </w:t>
      </w:r>
      <w:r w:rsidR="00F76CA2" w:rsidRPr="00CC5F0B">
        <w:t>T</w:t>
      </w:r>
      <w:r w:rsidR="00AC0370" w:rsidRPr="00CC5F0B">
        <w:t>hen how to determine the resources to transmit the PUSCH transmission of PUSCH repetition ty</w:t>
      </w:r>
      <w:r w:rsidR="00AC0370" w:rsidRPr="00CC5F0B">
        <w:rPr>
          <w:rFonts w:hint="eastAsia"/>
        </w:rPr>
        <w:t>pe</w:t>
      </w:r>
      <w:r w:rsidR="00AC0370" w:rsidRPr="00CC5F0B">
        <w:t xml:space="preserve"> A or </w:t>
      </w:r>
      <w:proofErr w:type="spellStart"/>
      <w:r w:rsidR="00AC0370" w:rsidRPr="00CC5F0B">
        <w:t>TBoMS</w:t>
      </w:r>
      <w:proofErr w:type="spellEnd"/>
      <w:r w:rsidR="00AC0370" w:rsidRPr="00CC5F0B">
        <w:t xml:space="preserve"> in SBFD slots and </w:t>
      </w:r>
      <w:r w:rsidR="000E6DD1" w:rsidRPr="00CC5F0B">
        <w:t>non-SBFD</w:t>
      </w:r>
      <w:r w:rsidR="00AC0370" w:rsidRPr="00CC5F0B">
        <w:t xml:space="preserve"> symbols/slots should be studied. </w:t>
      </w:r>
      <w:r w:rsidR="00F4467E" w:rsidRPr="00CC5F0B">
        <w:t>Two potential enhancements can be considered</w:t>
      </w:r>
      <w:r w:rsidR="006F2E72" w:rsidRPr="00CC5F0B">
        <w:t>.</w:t>
      </w:r>
      <w:r w:rsidR="00AC0370" w:rsidRPr="00652918">
        <w:rPr>
          <w:b/>
          <w:bCs/>
        </w:rPr>
        <w:t xml:space="preserve"> </w:t>
      </w:r>
    </w:p>
    <w:p w14:paraId="4A1BE74B" w14:textId="52C46814" w:rsidR="00AC0370" w:rsidRPr="000A73D2" w:rsidRDefault="00AF3545" w:rsidP="002C361F">
      <w:pPr>
        <w:pStyle w:val="ListParagraph"/>
        <w:numPr>
          <w:ilvl w:val="0"/>
          <w:numId w:val="40"/>
        </w:numPr>
        <w:jc w:val="both"/>
        <w:rPr>
          <w:rFonts w:asciiTheme="majorBidi" w:hAnsiTheme="majorBidi" w:cstheme="majorBidi"/>
          <w:sz w:val="20"/>
          <w:szCs w:val="20"/>
        </w:rPr>
      </w:pPr>
      <w:r w:rsidRPr="000A73D2">
        <w:rPr>
          <w:rFonts w:asciiTheme="majorBidi" w:hAnsiTheme="majorBidi" w:cstheme="majorBidi"/>
          <w:iCs/>
          <w:sz w:val="20"/>
          <w:szCs w:val="20"/>
          <w:lang w:val="en-US"/>
        </w:rPr>
        <w:lastRenderedPageBreak/>
        <w:t>Option</w:t>
      </w:r>
      <w:r w:rsidR="006F2E72" w:rsidRPr="000A73D2">
        <w:rPr>
          <w:rFonts w:asciiTheme="majorBidi" w:hAnsiTheme="majorBidi" w:cstheme="majorBidi"/>
          <w:iCs/>
          <w:sz w:val="20"/>
          <w:szCs w:val="20"/>
          <w:lang w:val="en-US"/>
        </w:rPr>
        <w:t xml:space="preserve"> 1:</w:t>
      </w:r>
      <w:r w:rsidR="00301939" w:rsidRPr="000A73D2">
        <w:rPr>
          <w:rFonts w:asciiTheme="majorBidi" w:hAnsiTheme="majorBidi" w:cstheme="majorBidi"/>
          <w:sz w:val="20"/>
          <w:szCs w:val="20"/>
        </w:rPr>
        <w:t xml:space="preserve"> For PUSCH repetition Type A or </w:t>
      </w:r>
      <w:proofErr w:type="spellStart"/>
      <w:r w:rsidR="00301939" w:rsidRPr="000A73D2">
        <w:rPr>
          <w:rFonts w:asciiTheme="majorBidi" w:hAnsiTheme="majorBidi" w:cstheme="majorBidi"/>
          <w:sz w:val="20"/>
          <w:szCs w:val="20"/>
        </w:rPr>
        <w:t>TBoMS</w:t>
      </w:r>
      <w:proofErr w:type="spellEnd"/>
      <w:r w:rsidR="00301939" w:rsidRPr="000A73D2">
        <w:rPr>
          <w:rFonts w:asciiTheme="majorBidi" w:hAnsiTheme="majorBidi" w:cstheme="majorBidi"/>
          <w:sz w:val="20"/>
          <w:szCs w:val="20"/>
        </w:rPr>
        <w:t xml:space="preserve"> </w:t>
      </w:r>
      <w:r w:rsidR="00F4467E" w:rsidRPr="000A73D2">
        <w:rPr>
          <w:rFonts w:asciiTheme="majorBidi" w:hAnsiTheme="majorBidi" w:cstheme="majorBidi"/>
          <w:kern w:val="24"/>
          <w:sz w:val="20"/>
          <w:szCs w:val="20"/>
        </w:rPr>
        <w:t>transmission</w:t>
      </w:r>
      <w:r w:rsidR="00301939" w:rsidRPr="000A73D2">
        <w:rPr>
          <w:rFonts w:asciiTheme="majorBidi" w:hAnsiTheme="majorBidi" w:cstheme="majorBidi"/>
          <w:kern w:val="24"/>
          <w:sz w:val="20"/>
          <w:szCs w:val="20"/>
        </w:rPr>
        <w:t>, if a PUSCH transmission</w:t>
      </w:r>
      <w:r w:rsidR="00F4467E" w:rsidRPr="000A73D2">
        <w:rPr>
          <w:rFonts w:asciiTheme="majorBidi" w:hAnsiTheme="majorBidi" w:cstheme="majorBidi"/>
          <w:sz w:val="20"/>
          <w:szCs w:val="20"/>
        </w:rPr>
        <w:t xml:space="preserve"> in a</w:t>
      </w:r>
      <w:r w:rsidR="00F4467E" w:rsidRPr="000A73D2">
        <w:rPr>
          <w:rFonts w:asciiTheme="majorBidi" w:hAnsiTheme="majorBidi" w:cstheme="majorBidi"/>
          <w:kern w:val="24"/>
          <w:sz w:val="20"/>
          <w:szCs w:val="20"/>
        </w:rPr>
        <w:t xml:space="preserve"> slot is outside the UL subb</w:t>
      </w:r>
      <w:r w:rsidR="00F4467E" w:rsidRPr="000A73D2">
        <w:rPr>
          <w:rFonts w:asciiTheme="majorBidi" w:hAnsiTheme="majorBidi" w:cstheme="majorBidi"/>
          <w:sz w:val="20"/>
          <w:szCs w:val="20"/>
        </w:rPr>
        <w:t xml:space="preserve">and, and overlaps with SBFD symbol or slot, </w:t>
      </w:r>
      <w:r w:rsidR="00301939" w:rsidRPr="000A73D2">
        <w:rPr>
          <w:rFonts w:asciiTheme="majorBidi" w:hAnsiTheme="majorBidi" w:cstheme="majorBidi"/>
          <w:sz w:val="20"/>
          <w:szCs w:val="20"/>
        </w:rPr>
        <w:t>t</w:t>
      </w:r>
      <w:r w:rsidR="00F4467E" w:rsidRPr="000A73D2">
        <w:rPr>
          <w:rFonts w:asciiTheme="majorBidi" w:hAnsiTheme="majorBidi" w:cstheme="majorBidi"/>
          <w:sz w:val="20"/>
          <w:szCs w:val="20"/>
        </w:rPr>
        <w:t>he</w:t>
      </w:r>
      <w:r w:rsidR="006F2E72" w:rsidRPr="000A73D2">
        <w:rPr>
          <w:rFonts w:asciiTheme="majorBidi" w:hAnsiTheme="majorBidi" w:cstheme="majorBidi"/>
          <w:sz w:val="20"/>
          <w:szCs w:val="20"/>
        </w:rPr>
        <w:t xml:space="preserve"> </w:t>
      </w:r>
      <w:r w:rsidR="006F2E72" w:rsidRPr="000A73D2">
        <w:rPr>
          <w:rFonts w:asciiTheme="majorBidi" w:hAnsiTheme="majorBidi" w:cstheme="majorBidi"/>
          <w:kern w:val="24"/>
          <w:sz w:val="20"/>
          <w:szCs w:val="20"/>
        </w:rPr>
        <w:t xml:space="preserve">slot is not counted in the number of </w:t>
      </w:r>
      <m:oMath>
        <m:r>
          <w:rPr>
            <w:rFonts w:ascii="Cambria Math" w:hAnsi="Cambria Math" w:cstheme="majorBidi"/>
            <w:sz w:val="20"/>
            <w:szCs w:val="20"/>
          </w:rPr>
          <m:t>N∙K</m:t>
        </m:r>
      </m:oMath>
      <w:r w:rsidR="006F2E72" w:rsidRPr="000A73D2">
        <w:rPr>
          <w:rFonts w:asciiTheme="majorBidi" w:hAnsiTheme="majorBidi" w:cstheme="majorBidi"/>
          <w:kern w:val="24"/>
          <w:sz w:val="20"/>
          <w:szCs w:val="20"/>
        </w:rPr>
        <w:t xml:space="preserve"> slots </w:t>
      </w:r>
      <w:r w:rsidR="006F2E72" w:rsidRPr="000A73D2">
        <w:rPr>
          <w:rFonts w:asciiTheme="majorBidi" w:hAnsiTheme="majorBidi" w:cstheme="majorBidi"/>
          <w:sz w:val="20"/>
          <w:szCs w:val="20"/>
        </w:rPr>
        <w:t xml:space="preserve">for PUSCH transmission </w:t>
      </w:r>
      <w:r w:rsidR="00F4467E" w:rsidRPr="000A73D2">
        <w:rPr>
          <w:rFonts w:asciiTheme="majorBidi" w:hAnsiTheme="majorBidi" w:cstheme="majorBidi"/>
          <w:iCs/>
          <w:sz w:val="20"/>
          <w:szCs w:val="20"/>
          <w:lang w:val="en-US"/>
        </w:rPr>
        <w:t xml:space="preserve">if </w:t>
      </w:r>
      <w:proofErr w:type="spellStart"/>
      <w:r w:rsidR="00F4467E" w:rsidRPr="000A73D2">
        <w:rPr>
          <w:rFonts w:asciiTheme="majorBidi" w:hAnsiTheme="majorBidi" w:cstheme="majorBidi"/>
          <w:i/>
          <w:iCs/>
          <w:color w:val="000000"/>
          <w:sz w:val="20"/>
          <w:szCs w:val="20"/>
        </w:rPr>
        <w:t>AvailableSlotCounting</w:t>
      </w:r>
      <w:proofErr w:type="spellEnd"/>
      <w:r w:rsidR="00F4467E" w:rsidRPr="000A73D2">
        <w:rPr>
          <w:rFonts w:asciiTheme="majorBidi" w:hAnsiTheme="majorBidi" w:cstheme="majorBidi"/>
          <w:color w:val="000000"/>
          <w:sz w:val="20"/>
          <w:szCs w:val="20"/>
        </w:rPr>
        <w:t xml:space="preserve"> is enabled</w:t>
      </w:r>
      <w:r w:rsidR="006F2E72" w:rsidRPr="000A73D2">
        <w:rPr>
          <w:rFonts w:asciiTheme="majorBidi" w:hAnsiTheme="majorBidi" w:cstheme="majorBidi"/>
          <w:sz w:val="20"/>
          <w:szCs w:val="20"/>
        </w:rPr>
        <w:t xml:space="preserve">; otherwise, the PUSCH transmission </w:t>
      </w:r>
      <w:r w:rsidR="00301939" w:rsidRPr="000A73D2">
        <w:rPr>
          <w:rFonts w:asciiTheme="majorBidi" w:hAnsiTheme="majorBidi" w:cstheme="majorBidi"/>
          <w:sz w:val="20"/>
          <w:szCs w:val="20"/>
        </w:rPr>
        <w:t>i</w:t>
      </w:r>
      <w:r w:rsidR="006F2E72" w:rsidRPr="000A73D2">
        <w:rPr>
          <w:rFonts w:asciiTheme="majorBidi" w:hAnsiTheme="majorBidi" w:cstheme="majorBidi"/>
          <w:sz w:val="20"/>
          <w:szCs w:val="20"/>
        </w:rPr>
        <w:t xml:space="preserve">n the slot is cancelled. </w:t>
      </w:r>
      <w:r w:rsidR="00DA4F8A" w:rsidRPr="000A73D2">
        <w:rPr>
          <w:rFonts w:asciiTheme="majorBidi" w:hAnsiTheme="majorBidi" w:cstheme="majorBidi"/>
          <w:sz w:val="20"/>
          <w:szCs w:val="20"/>
        </w:rPr>
        <w:t xml:space="preserve">This option is simple but has scheduling restrictions and resource utilization inefficiencies for PUSCH repetition Type A or </w:t>
      </w:r>
      <w:proofErr w:type="spellStart"/>
      <w:r w:rsidR="00DA4F8A" w:rsidRPr="000A73D2">
        <w:rPr>
          <w:rFonts w:asciiTheme="majorBidi" w:hAnsiTheme="majorBidi" w:cstheme="majorBidi"/>
          <w:sz w:val="20"/>
          <w:szCs w:val="20"/>
        </w:rPr>
        <w:t>TBoMS</w:t>
      </w:r>
      <w:proofErr w:type="spellEnd"/>
      <w:r w:rsidR="00DA4F8A" w:rsidRPr="000A73D2">
        <w:rPr>
          <w:rFonts w:asciiTheme="majorBidi" w:hAnsiTheme="majorBidi" w:cstheme="majorBidi"/>
          <w:sz w:val="20"/>
          <w:szCs w:val="20"/>
        </w:rPr>
        <w:t xml:space="preserve">. </w:t>
      </w:r>
    </w:p>
    <w:p w14:paraId="3F20556D" w14:textId="5FE54AD8" w:rsidR="002766FC" w:rsidRPr="000A73D2" w:rsidRDefault="00AF3545" w:rsidP="002C361F">
      <w:pPr>
        <w:pStyle w:val="ListParagraph"/>
        <w:numPr>
          <w:ilvl w:val="0"/>
          <w:numId w:val="40"/>
        </w:numPr>
        <w:jc w:val="both"/>
        <w:rPr>
          <w:rFonts w:asciiTheme="majorBidi" w:eastAsia="DengXian" w:hAnsiTheme="majorBidi" w:cstheme="majorBidi"/>
          <w:sz w:val="20"/>
          <w:szCs w:val="20"/>
          <w:lang w:eastAsia="zh-CN"/>
        </w:rPr>
      </w:pPr>
      <w:r w:rsidRPr="000A73D2">
        <w:rPr>
          <w:rFonts w:asciiTheme="majorBidi" w:eastAsia="DengXian" w:hAnsiTheme="majorBidi" w:cstheme="majorBidi"/>
          <w:sz w:val="20"/>
          <w:szCs w:val="20"/>
          <w:lang w:eastAsia="zh-CN"/>
        </w:rPr>
        <w:t>Option</w:t>
      </w:r>
      <w:r w:rsidR="00DA4F8A" w:rsidRPr="000A73D2">
        <w:rPr>
          <w:rFonts w:asciiTheme="majorBidi" w:eastAsia="DengXian" w:hAnsiTheme="majorBidi" w:cstheme="majorBidi"/>
          <w:sz w:val="20"/>
          <w:szCs w:val="20"/>
          <w:lang w:eastAsia="zh-CN"/>
        </w:rPr>
        <w:t xml:space="preserve"> </w:t>
      </w:r>
      <w:r w:rsidR="003A39D7" w:rsidRPr="000A73D2">
        <w:rPr>
          <w:rFonts w:asciiTheme="majorBidi" w:eastAsia="DengXian" w:hAnsiTheme="majorBidi" w:cstheme="majorBidi"/>
          <w:sz w:val="20"/>
          <w:szCs w:val="20"/>
          <w:lang w:eastAsia="zh-CN"/>
        </w:rPr>
        <w:t xml:space="preserve">2: </w:t>
      </w:r>
      <w:r w:rsidR="00D12280" w:rsidRPr="000A73D2">
        <w:rPr>
          <w:rFonts w:asciiTheme="majorBidi" w:eastAsia="DengXian" w:hAnsiTheme="majorBidi" w:cstheme="majorBidi"/>
          <w:sz w:val="20"/>
          <w:szCs w:val="20"/>
          <w:lang w:eastAsia="zh-CN"/>
        </w:rPr>
        <w:t>T</w:t>
      </w:r>
      <w:r w:rsidR="003A39D7" w:rsidRPr="000A73D2">
        <w:rPr>
          <w:rFonts w:asciiTheme="majorBidi" w:eastAsia="DengXian" w:hAnsiTheme="majorBidi" w:cstheme="majorBidi"/>
          <w:sz w:val="20"/>
          <w:szCs w:val="20"/>
          <w:lang w:eastAsia="zh-CN"/>
        </w:rPr>
        <w:t>wo</w:t>
      </w:r>
      <w:r w:rsidR="00D12280" w:rsidRPr="000A73D2">
        <w:rPr>
          <w:rFonts w:asciiTheme="majorBidi" w:eastAsia="DengXian" w:hAnsiTheme="majorBidi" w:cstheme="majorBidi"/>
          <w:sz w:val="20"/>
          <w:szCs w:val="20"/>
          <w:lang w:eastAsia="zh-CN"/>
        </w:rPr>
        <w:t xml:space="preserve"> different frequency domain resource could be determined separately for the </w:t>
      </w:r>
      <w:r w:rsidR="00D12280" w:rsidRPr="000A73D2">
        <w:rPr>
          <w:rFonts w:asciiTheme="majorBidi" w:eastAsia="DengXian" w:hAnsiTheme="majorBidi" w:cstheme="majorBidi"/>
          <w:iCs/>
          <w:sz w:val="20"/>
          <w:szCs w:val="20"/>
          <w:lang w:val="en-US" w:eastAsia="zh-CN"/>
        </w:rPr>
        <w:t xml:space="preserve">PUSCH transmissions of PUSCH repetition type A or </w:t>
      </w:r>
      <w:proofErr w:type="spellStart"/>
      <w:r w:rsidR="00D12280" w:rsidRPr="000A73D2">
        <w:rPr>
          <w:rFonts w:asciiTheme="majorBidi" w:eastAsia="DengXian" w:hAnsiTheme="majorBidi" w:cstheme="majorBidi"/>
          <w:iCs/>
          <w:sz w:val="20"/>
          <w:szCs w:val="20"/>
          <w:lang w:val="en-US" w:eastAsia="zh-CN"/>
        </w:rPr>
        <w:t>TBoMS</w:t>
      </w:r>
      <w:proofErr w:type="spellEnd"/>
      <w:r w:rsidR="00D12280" w:rsidRPr="000A73D2">
        <w:rPr>
          <w:rFonts w:asciiTheme="majorBidi" w:eastAsia="DengXian" w:hAnsiTheme="majorBidi" w:cstheme="majorBidi"/>
          <w:iCs/>
          <w:sz w:val="20"/>
          <w:szCs w:val="20"/>
          <w:lang w:val="en-US" w:eastAsia="zh-CN"/>
        </w:rPr>
        <w:t xml:space="preserve"> at SBFD and non-SBFD symbols/slots</w:t>
      </w:r>
      <w:r w:rsidR="00BF08B2" w:rsidRPr="000A73D2">
        <w:rPr>
          <w:rFonts w:asciiTheme="majorBidi" w:eastAsia="DengXian" w:hAnsiTheme="majorBidi" w:cstheme="majorBidi"/>
          <w:iCs/>
          <w:sz w:val="20"/>
          <w:szCs w:val="20"/>
          <w:lang w:val="en-US" w:eastAsia="zh-CN"/>
        </w:rPr>
        <w:t xml:space="preserve"> with</w:t>
      </w:r>
      <w:r w:rsidR="00D12280" w:rsidRPr="000A73D2">
        <w:rPr>
          <w:rFonts w:asciiTheme="majorBidi" w:eastAsia="DengXian" w:hAnsiTheme="majorBidi" w:cstheme="majorBidi"/>
          <w:sz w:val="20"/>
          <w:szCs w:val="20"/>
          <w:lang w:eastAsia="zh-CN"/>
        </w:rPr>
        <w:t xml:space="preserve"> the frequency domain resource for SBFD symbol/slot </w:t>
      </w:r>
      <w:r w:rsidR="00DA4F8A" w:rsidRPr="000A73D2">
        <w:rPr>
          <w:rFonts w:asciiTheme="majorBidi" w:eastAsia="DengXian" w:hAnsiTheme="majorBidi" w:cstheme="majorBidi"/>
          <w:sz w:val="20"/>
          <w:szCs w:val="20"/>
          <w:lang w:eastAsia="zh-CN"/>
        </w:rPr>
        <w:t xml:space="preserve">restricted to </w:t>
      </w:r>
      <w:r w:rsidR="00BF08B2" w:rsidRPr="000A73D2">
        <w:rPr>
          <w:rFonts w:asciiTheme="majorBidi" w:eastAsia="DengXian" w:hAnsiTheme="majorBidi" w:cstheme="majorBidi"/>
          <w:sz w:val="20"/>
          <w:szCs w:val="20"/>
          <w:lang w:eastAsia="zh-CN"/>
        </w:rPr>
        <w:t>within</w:t>
      </w:r>
      <w:r w:rsidR="00D12280" w:rsidRPr="000A73D2">
        <w:rPr>
          <w:rFonts w:asciiTheme="majorBidi" w:eastAsia="DengXian" w:hAnsiTheme="majorBidi" w:cstheme="majorBidi"/>
          <w:sz w:val="20"/>
          <w:szCs w:val="20"/>
          <w:lang w:eastAsia="zh-CN"/>
        </w:rPr>
        <w:t xml:space="preserve"> the UL subband. As for how to determine two different frequency domain resource</w:t>
      </w:r>
      <w:r w:rsidR="00ED3CD2" w:rsidRPr="000A73D2">
        <w:rPr>
          <w:rFonts w:asciiTheme="majorBidi" w:eastAsia="DengXian" w:hAnsiTheme="majorBidi" w:cstheme="majorBidi"/>
          <w:sz w:val="20"/>
          <w:szCs w:val="20"/>
          <w:lang w:eastAsia="zh-CN"/>
        </w:rPr>
        <w:t>s</w:t>
      </w:r>
      <w:r w:rsidR="00D12280" w:rsidRPr="000A73D2">
        <w:rPr>
          <w:rFonts w:asciiTheme="majorBidi" w:eastAsia="DengXian" w:hAnsiTheme="majorBidi" w:cstheme="majorBidi"/>
          <w:sz w:val="20"/>
          <w:szCs w:val="20"/>
          <w:lang w:eastAsia="zh-CN"/>
        </w:rPr>
        <w:t xml:space="preserve"> for the </w:t>
      </w:r>
      <w:r w:rsidR="00D12280" w:rsidRPr="000A73D2">
        <w:rPr>
          <w:rFonts w:asciiTheme="majorBidi" w:eastAsia="DengXian" w:hAnsiTheme="majorBidi" w:cstheme="majorBidi"/>
          <w:iCs/>
          <w:sz w:val="20"/>
          <w:szCs w:val="20"/>
          <w:lang w:val="en-US" w:eastAsia="zh-CN"/>
        </w:rPr>
        <w:t xml:space="preserve">PUSCH transmissions of PUSCH repetition type A or </w:t>
      </w:r>
      <w:proofErr w:type="spellStart"/>
      <w:r w:rsidR="00D12280" w:rsidRPr="000A73D2">
        <w:rPr>
          <w:rFonts w:asciiTheme="majorBidi" w:eastAsia="DengXian" w:hAnsiTheme="majorBidi" w:cstheme="majorBidi"/>
          <w:iCs/>
          <w:sz w:val="20"/>
          <w:szCs w:val="20"/>
          <w:lang w:val="en-US" w:eastAsia="zh-CN"/>
        </w:rPr>
        <w:t>TBoMS</w:t>
      </w:r>
      <w:proofErr w:type="spellEnd"/>
      <w:r w:rsidR="00D12280" w:rsidRPr="000A73D2">
        <w:rPr>
          <w:rFonts w:asciiTheme="majorBidi" w:eastAsia="DengXian" w:hAnsiTheme="majorBidi" w:cstheme="majorBidi"/>
          <w:iCs/>
          <w:sz w:val="20"/>
          <w:szCs w:val="20"/>
          <w:lang w:val="en-US" w:eastAsia="zh-CN"/>
        </w:rPr>
        <w:t xml:space="preserve"> at SBFD and non-SBFD symbols/slots could be </w:t>
      </w:r>
      <w:r w:rsidR="00ED3CD2" w:rsidRPr="000A73D2">
        <w:rPr>
          <w:rFonts w:asciiTheme="majorBidi" w:eastAsia="DengXian" w:hAnsiTheme="majorBidi" w:cstheme="majorBidi"/>
          <w:iCs/>
          <w:sz w:val="20"/>
          <w:szCs w:val="20"/>
          <w:lang w:val="en-US" w:eastAsia="zh-CN"/>
        </w:rPr>
        <w:t>studied</w:t>
      </w:r>
      <w:r w:rsidR="00D12280" w:rsidRPr="000A73D2">
        <w:rPr>
          <w:rFonts w:asciiTheme="majorBidi" w:eastAsia="DengXian" w:hAnsiTheme="majorBidi" w:cstheme="majorBidi"/>
          <w:iCs/>
          <w:sz w:val="20"/>
          <w:szCs w:val="20"/>
          <w:lang w:val="en-US" w:eastAsia="zh-CN"/>
        </w:rPr>
        <w:t xml:space="preserve"> further.</w:t>
      </w:r>
      <w:r w:rsidRPr="000A73D2">
        <w:rPr>
          <w:rFonts w:asciiTheme="majorBidi" w:eastAsia="DengXian" w:hAnsiTheme="majorBidi" w:cstheme="majorBidi"/>
          <w:iCs/>
          <w:sz w:val="20"/>
          <w:szCs w:val="20"/>
          <w:lang w:val="en-US" w:eastAsia="zh-CN"/>
        </w:rPr>
        <w:t xml:space="preserve"> This option can provide higher </w:t>
      </w:r>
      <w:r w:rsidRPr="000A73D2">
        <w:rPr>
          <w:rFonts w:asciiTheme="majorBidi" w:eastAsia="DengXian" w:hAnsiTheme="majorBidi" w:cstheme="majorBidi"/>
          <w:sz w:val="20"/>
          <w:szCs w:val="20"/>
          <w:lang w:eastAsia="zh-CN"/>
        </w:rPr>
        <w:t xml:space="preserve">resource utilization efficiency compared to </w:t>
      </w:r>
      <w:r w:rsidR="000322E3" w:rsidRPr="000A73D2">
        <w:rPr>
          <w:rFonts w:asciiTheme="majorBidi" w:eastAsia="DengXian" w:hAnsiTheme="majorBidi" w:cstheme="majorBidi"/>
          <w:sz w:val="20"/>
          <w:szCs w:val="20"/>
          <w:lang w:eastAsia="zh-CN"/>
        </w:rPr>
        <w:t>O</w:t>
      </w:r>
      <w:r w:rsidRPr="000A73D2">
        <w:rPr>
          <w:rFonts w:asciiTheme="majorBidi" w:eastAsia="DengXian" w:hAnsiTheme="majorBidi" w:cstheme="majorBidi"/>
          <w:sz w:val="20"/>
          <w:szCs w:val="20"/>
          <w:lang w:eastAsia="zh-CN"/>
        </w:rPr>
        <w:t xml:space="preserve">ption 1. </w:t>
      </w:r>
    </w:p>
    <w:p w14:paraId="2292EEB6" w14:textId="12C8BBA8" w:rsidR="004D62B1" w:rsidRPr="00786CA5" w:rsidRDefault="00AF3545" w:rsidP="00980DF0">
      <w:pPr>
        <w:spacing w:after="200" w:line="276" w:lineRule="auto"/>
        <w:jc w:val="both"/>
        <w:rPr>
          <w:rFonts w:eastAsia="DengXian"/>
          <w:lang w:eastAsia="zh-CN"/>
        </w:rPr>
      </w:pPr>
      <w:r>
        <w:rPr>
          <w:rFonts w:eastAsia="DengXian"/>
          <w:lang w:eastAsia="zh-CN"/>
        </w:rPr>
        <w:t>Similar enhancements could be used f</w:t>
      </w:r>
      <w:r w:rsidR="004D62B1" w:rsidRPr="004D62B1">
        <w:rPr>
          <w:rFonts w:eastAsia="DengXian"/>
          <w:lang w:eastAsia="zh-CN"/>
        </w:rPr>
        <w:t>or PUSCH repetition type B</w:t>
      </w:r>
      <w:r>
        <w:rPr>
          <w:rFonts w:eastAsia="DengXian"/>
          <w:lang w:eastAsia="zh-CN"/>
        </w:rPr>
        <w:t xml:space="preserve"> taking into consideration</w:t>
      </w:r>
      <w:r w:rsidR="004D62B1">
        <w:rPr>
          <w:rFonts w:eastAsia="DengXian"/>
          <w:lang w:eastAsia="zh-CN"/>
        </w:rPr>
        <w:t xml:space="preserve"> there could be two type of definition including nominal repetition and actual </w:t>
      </w:r>
      <w:r w:rsidR="00786CA5">
        <w:rPr>
          <w:rFonts w:eastAsia="DengXian"/>
          <w:lang w:eastAsia="zh-CN"/>
        </w:rPr>
        <w:t>repetition</w:t>
      </w:r>
      <w:r w:rsidR="00D4063B">
        <w:rPr>
          <w:rFonts w:eastAsia="DengXian"/>
          <w:lang w:eastAsia="zh-CN"/>
        </w:rPr>
        <w:t>.</w:t>
      </w:r>
      <w:r w:rsidR="00786CA5">
        <w:rPr>
          <w:rFonts w:eastAsia="DengXian"/>
          <w:lang w:eastAsia="zh-CN"/>
        </w:rPr>
        <w:t xml:space="preserve"> </w:t>
      </w:r>
      <w:r w:rsidR="00D4063B">
        <w:rPr>
          <w:rFonts w:eastAsia="DengXian"/>
          <w:lang w:eastAsia="zh-CN"/>
        </w:rPr>
        <w:t>Therefore,</w:t>
      </w:r>
      <w:r w:rsidR="004D62B1">
        <w:rPr>
          <w:rFonts w:eastAsia="DengXian"/>
          <w:lang w:eastAsia="zh-CN"/>
        </w:rPr>
        <w:t xml:space="preserve"> we should determine the cancelled repetition is </w:t>
      </w:r>
      <w:r w:rsidR="00D4063B">
        <w:rPr>
          <w:rFonts w:eastAsia="DengXian"/>
          <w:lang w:eastAsia="zh-CN"/>
        </w:rPr>
        <w:t xml:space="preserve">a </w:t>
      </w:r>
      <w:r w:rsidR="004D62B1">
        <w:rPr>
          <w:rFonts w:eastAsia="DengXian"/>
          <w:lang w:eastAsia="zh-CN"/>
        </w:rPr>
        <w:t xml:space="preserve">nominal repetition or </w:t>
      </w:r>
      <w:r w:rsidR="00D4063B">
        <w:rPr>
          <w:rFonts w:eastAsia="DengXian"/>
          <w:lang w:eastAsia="zh-CN"/>
        </w:rPr>
        <w:t xml:space="preserve">an </w:t>
      </w:r>
      <w:r w:rsidR="004D62B1">
        <w:rPr>
          <w:rFonts w:eastAsia="DengXian"/>
          <w:lang w:eastAsia="zh-CN"/>
        </w:rPr>
        <w:t xml:space="preserve">actual </w:t>
      </w:r>
      <w:r w:rsidR="00D4063B">
        <w:rPr>
          <w:rFonts w:eastAsia="DengXian"/>
          <w:lang w:eastAsia="zh-CN"/>
        </w:rPr>
        <w:t xml:space="preserve">repetition </w:t>
      </w:r>
      <w:r w:rsidR="004D62B1">
        <w:rPr>
          <w:rFonts w:eastAsia="DengXian"/>
          <w:lang w:eastAsia="zh-CN"/>
        </w:rPr>
        <w:t xml:space="preserve">in </w:t>
      </w:r>
      <w:r>
        <w:rPr>
          <w:rFonts w:eastAsia="DengXian"/>
          <w:lang w:eastAsia="zh-CN"/>
        </w:rPr>
        <w:t>option</w:t>
      </w:r>
      <w:r w:rsidR="004D62B1">
        <w:rPr>
          <w:rFonts w:eastAsia="DengXian"/>
          <w:lang w:eastAsia="zh-CN"/>
        </w:rPr>
        <w:t xml:space="preserve"> 1</w:t>
      </w:r>
      <w:r w:rsidR="00D4063B">
        <w:rPr>
          <w:rFonts w:eastAsia="DengXian"/>
          <w:lang w:eastAsia="zh-CN"/>
        </w:rPr>
        <w:t>,</w:t>
      </w:r>
      <w:r w:rsidR="004D62B1">
        <w:rPr>
          <w:rFonts w:eastAsia="DengXian"/>
          <w:lang w:eastAsia="zh-CN"/>
        </w:rPr>
        <w:t xml:space="preserve"> and the two different frequency domain resource could be determined separately for nominal repetition or actual rep</w:t>
      </w:r>
      <w:r w:rsidR="0093659E">
        <w:rPr>
          <w:rFonts w:eastAsia="DengXian"/>
          <w:lang w:eastAsia="zh-CN"/>
        </w:rPr>
        <w:t>eti</w:t>
      </w:r>
      <w:r w:rsidR="004D62B1">
        <w:rPr>
          <w:rFonts w:eastAsia="DengXian"/>
          <w:lang w:eastAsia="zh-CN"/>
        </w:rPr>
        <w:t xml:space="preserve">tion in </w:t>
      </w:r>
      <w:r>
        <w:rPr>
          <w:rFonts w:eastAsia="DengXian"/>
          <w:lang w:eastAsia="zh-CN"/>
        </w:rPr>
        <w:t>option</w:t>
      </w:r>
      <w:r w:rsidR="004D62B1">
        <w:rPr>
          <w:rFonts w:eastAsia="DengXian"/>
          <w:lang w:eastAsia="zh-CN"/>
        </w:rPr>
        <w:t xml:space="preserve"> 2.</w:t>
      </w:r>
    </w:p>
    <w:p w14:paraId="70E6980C" w14:textId="7CD6B57F" w:rsidR="00980DF0" w:rsidRDefault="00980DF0" w:rsidP="00980DF0">
      <w:pPr>
        <w:spacing w:after="200" w:line="276" w:lineRule="auto"/>
        <w:jc w:val="both"/>
        <w:rPr>
          <w:b/>
          <w:bCs/>
          <w:lang w:eastAsia="zh-CN"/>
        </w:rPr>
      </w:pPr>
      <w:bookmarkStart w:id="23" w:name="_Hlk157616538"/>
      <w:r>
        <w:rPr>
          <w:b/>
          <w:bCs/>
          <w:lang w:eastAsia="zh-CN"/>
        </w:rPr>
        <w:t xml:space="preserve">Proposal </w:t>
      </w:r>
      <w:r w:rsidR="00BB0E6B">
        <w:rPr>
          <w:b/>
          <w:bCs/>
          <w:lang w:eastAsia="zh-CN"/>
        </w:rPr>
        <w:t>19</w:t>
      </w:r>
      <w:r>
        <w:rPr>
          <w:b/>
          <w:bCs/>
          <w:lang w:eastAsia="zh-CN"/>
        </w:rPr>
        <w:t xml:space="preserve">: </w:t>
      </w:r>
      <w:r w:rsidR="00C2611B">
        <w:rPr>
          <w:b/>
          <w:bCs/>
          <w:lang w:eastAsia="zh-CN"/>
        </w:rPr>
        <w:t xml:space="preserve">For </w:t>
      </w:r>
      <w:r>
        <w:rPr>
          <w:b/>
          <w:bCs/>
          <w:lang w:eastAsia="zh-CN"/>
        </w:rPr>
        <w:t>PUSCH repetition type A</w:t>
      </w:r>
      <w:r w:rsidR="00C2611B" w:rsidRPr="00C2611B">
        <w:rPr>
          <w:b/>
          <w:bCs/>
          <w:lang w:eastAsia="zh-CN"/>
        </w:rPr>
        <w:t>/B</w:t>
      </w:r>
      <w:r>
        <w:rPr>
          <w:b/>
          <w:bCs/>
          <w:lang w:eastAsia="zh-CN"/>
        </w:rPr>
        <w:t xml:space="preserve"> and </w:t>
      </w:r>
      <w:proofErr w:type="spellStart"/>
      <w:r>
        <w:rPr>
          <w:b/>
          <w:bCs/>
          <w:lang w:eastAsia="zh-CN"/>
        </w:rPr>
        <w:t>TBoMS</w:t>
      </w:r>
      <w:proofErr w:type="spellEnd"/>
      <w:r>
        <w:rPr>
          <w:b/>
          <w:bCs/>
          <w:lang w:eastAsia="zh-CN"/>
        </w:rPr>
        <w:t xml:space="preserve"> across SBFD and non-SBFD symbols/slots</w:t>
      </w:r>
      <w:r w:rsidR="00C2611B">
        <w:rPr>
          <w:b/>
          <w:bCs/>
          <w:lang w:eastAsia="zh-CN"/>
        </w:rPr>
        <w:t xml:space="preserve">, two </w:t>
      </w:r>
      <w:r w:rsidR="00C2611B" w:rsidRPr="00C2611B">
        <w:rPr>
          <w:b/>
          <w:bCs/>
          <w:lang w:eastAsia="zh-CN"/>
        </w:rPr>
        <w:t>frequency domain resource</w:t>
      </w:r>
      <w:r w:rsidR="00D4063B">
        <w:rPr>
          <w:b/>
          <w:bCs/>
          <w:lang w:eastAsia="zh-CN"/>
        </w:rPr>
        <w:t>s</w:t>
      </w:r>
      <w:r w:rsidR="00C2611B" w:rsidRPr="00C2611B">
        <w:rPr>
          <w:b/>
          <w:bCs/>
          <w:lang w:eastAsia="zh-CN"/>
        </w:rPr>
        <w:t xml:space="preserve"> could be determined separately for SBFD and non-SBFD symbols/slots</w:t>
      </w:r>
      <w:r>
        <w:rPr>
          <w:b/>
          <w:bCs/>
          <w:lang w:eastAsia="zh-CN"/>
        </w:rPr>
        <w:t>.</w:t>
      </w:r>
    </w:p>
    <w:bookmarkEnd w:id="23"/>
    <w:p w14:paraId="4F1B0034" w14:textId="59E3A27B" w:rsidR="00174474" w:rsidRPr="007F26DA" w:rsidRDefault="00174474" w:rsidP="00E6256E">
      <w:pPr>
        <w:pStyle w:val="Heading2"/>
        <w:ind w:left="0" w:firstLine="0"/>
        <w:rPr>
          <w:rFonts w:asciiTheme="majorBidi" w:hAnsiTheme="majorBidi" w:cstheme="majorBidi"/>
          <w:sz w:val="24"/>
          <w:szCs w:val="16"/>
          <w:lang w:eastAsia="zh-CN"/>
        </w:rPr>
      </w:pPr>
      <w:r w:rsidRPr="007F26DA">
        <w:rPr>
          <w:rFonts w:asciiTheme="majorBidi" w:hAnsiTheme="majorBidi" w:cstheme="majorBidi"/>
          <w:sz w:val="24"/>
          <w:szCs w:val="16"/>
          <w:lang w:eastAsia="zh-CN"/>
        </w:rPr>
        <w:t>PUCCH</w:t>
      </w:r>
    </w:p>
    <w:p w14:paraId="59640922" w14:textId="415759C0" w:rsidR="00980DF0" w:rsidRDefault="00980DF0" w:rsidP="00980DF0">
      <w:pPr>
        <w:spacing w:after="200" w:line="276" w:lineRule="auto"/>
        <w:jc w:val="both"/>
        <w:rPr>
          <w:iCs/>
          <w:lang w:val="en-US"/>
        </w:rPr>
      </w:pPr>
      <w:r>
        <w:rPr>
          <w:rFonts w:eastAsia="DengXian"/>
          <w:iCs/>
          <w:lang w:val="en-US" w:eastAsia="zh-CN"/>
        </w:rPr>
        <w:t xml:space="preserve">Similarly, for PUCCH transmission with repetition, some of PUCCH transmissions might be in SBFD symbols </w:t>
      </w:r>
      <w:r>
        <w:rPr>
          <w:iCs/>
          <w:lang w:val="en-US"/>
        </w:rPr>
        <w:t xml:space="preserve">and others may </w:t>
      </w:r>
      <w:r>
        <w:rPr>
          <w:rFonts w:eastAsia="DengXian"/>
          <w:iCs/>
          <w:lang w:val="en-US" w:eastAsia="zh-CN"/>
        </w:rPr>
        <w:t>be in non-SBFD symbols</w:t>
      </w:r>
      <w:r>
        <w:rPr>
          <w:iCs/>
          <w:lang w:val="en-US"/>
        </w:rPr>
        <w:t xml:space="preserve">, then how to determine the resources to transmit the PUCCH transmission </w:t>
      </w:r>
      <w:r>
        <w:rPr>
          <w:rFonts w:eastAsia="DengXian"/>
          <w:iCs/>
          <w:lang w:val="en-US" w:eastAsia="zh-CN"/>
        </w:rPr>
        <w:t xml:space="preserve">in SBFD symbols and non-SBFD symbols </w:t>
      </w:r>
      <w:r>
        <w:rPr>
          <w:iCs/>
          <w:lang w:val="en-US"/>
        </w:rPr>
        <w:t>should also be studied.</w:t>
      </w:r>
      <w:r w:rsidR="00786CA5">
        <w:rPr>
          <w:iCs/>
          <w:lang w:val="en-US"/>
        </w:rPr>
        <w:t xml:space="preserve"> For example</w:t>
      </w:r>
      <w:r w:rsidR="00505057">
        <w:rPr>
          <w:iCs/>
          <w:lang w:val="en-US"/>
        </w:rPr>
        <w:t>,</w:t>
      </w:r>
      <w:r w:rsidR="00786CA5">
        <w:rPr>
          <w:iCs/>
          <w:lang w:val="en-US"/>
        </w:rPr>
        <w:t xml:space="preserve"> </w:t>
      </w:r>
      <w:bookmarkStart w:id="24" w:name="OLE_LINK2"/>
      <w:r w:rsidR="001D1845">
        <w:rPr>
          <w:iCs/>
          <w:lang w:val="en-US"/>
        </w:rPr>
        <w:t xml:space="preserve">in case the PUCCH resources configured for the active UL BWP is within the frequency range of the UL subband, it can be considered to </w:t>
      </w:r>
      <w:bookmarkStart w:id="25" w:name="OLE_LINK1"/>
      <w:r w:rsidR="001D1845">
        <w:rPr>
          <w:iCs/>
          <w:lang w:val="en-US"/>
        </w:rPr>
        <w:t>reuse the PUCCH resources for the PUCCH repetition in the UL subband</w:t>
      </w:r>
      <w:bookmarkEnd w:id="24"/>
      <w:bookmarkEnd w:id="25"/>
      <w:r w:rsidR="001D1845">
        <w:rPr>
          <w:iCs/>
          <w:lang w:val="en-US"/>
        </w:rPr>
        <w:t xml:space="preserve">. Otherwise, </w:t>
      </w:r>
      <w:r w:rsidR="00786CA5">
        <w:rPr>
          <w:iCs/>
          <w:lang w:val="en-US"/>
        </w:rPr>
        <w:t>two PUCCH resource set could be configured or two</w:t>
      </w:r>
      <w:r w:rsidR="00786CA5" w:rsidRPr="00786CA5">
        <w:rPr>
          <w:rFonts w:eastAsia="DengXian"/>
          <w:iCs/>
          <w:lang w:val="en-US" w:eastAsia="zh-CN"/>
        </w:rPr>
        <w:t xml:space="preserve"> </w:t>
      </w:r>
      <w:r w:rsidR="00505057">
        <w:rPr>
          <w:rFonts w:eastAsia="DengXian"/>
          <w:iCs/>
          <w:lang w:val="en-US" w:eastAsia="zh-CN"/>
        </w:rPr>
        <w:t xml:space="preserve">PUCCH </w:t>
      </w:r>
      <w:r w:rsidR="00786CA5" w:rsidRPr="00786CA5">
        <w:rPr>
          <w:rFonts w:eastAsia="DengXian" w:hint="eastAsia"/>
          <w:iCs/>
          <w:lang w:val="en-US" w:eastAsia="zh-CN"/>
        </w:rPr>
        <w:t>resource</w:t>
      </w:r>
      <w:r>
        <w:rPr>
          <w:iCs/>
          <w:lang w:val="en-US"/>
        </w:rPr>
        <w:t xml:space="preserve"> </w:t>
      </w:r>
      <w:r w:rsidR="00505057">
        <w:rPr>
          <w:iCs/>
          <w:lang w:val="en-US"/>
        </w:rPr>
        <w:t>associated with same PUCCH index with</w:t>
      </w:r>
      <w:r w:rsidR="00AA4CFB">
        <w:rPr>
          <w:iCs/>
          <w:lang w:val="en-US"/>
        </w:rPr>
        <w:t>in</w:t>
      </w:r>
      <w:r w:rsidR="00505057">
        <w:rPr>
          <w:iCs/>
          <w:lang w:val="en-US"/>
        </w:rPr>
        <w:t xml:space="preserve"> one PUCCH resource </w:t>
      </w:r>
      <w:r w:rsidR="00AA4CFB" w:rsidRPr="00AA4CFB">
        <w:rPr>
          <w:rFonts w:hint="eastAsia"/>
          <w:iCs/>
          <w:lang w:val="en-US"/>
        </w:rPr>
        <w:t>c</w:t>
      </w:r>
      <w:r w:rsidR="00505057">
        <w:rPr>
          <w:iCs/>
          <w:lang w:val="en-US"/>
        </w:rPr>
        <w:t xml:space="preserve">ould be considered for </w:t>
      </w:r>
      <w:r w:rsidR="00505057">
        <w:rPr>
          <w:rFonts w:eastAsia="DengXian"/>
          <w:iCs/>
          <w:lang w:val="en-US" w:eastAsia="zh-CN"/>
        </w:rPr>
        <w:t xml:space="preserve">PUCCH transmissions in SBFD </w:t>
      </w:r>
      <w:r w:rsidR="00505057">
        <w:rPr>
          <w:iCs/>
          <w:lang w:val="en-US"/>
        </w:rPr>
        <w:t xml:space="preserve">and </w:t>
      </w:r>
      <w:r w:rsidR="00505057">
        <w:rPr>
          <w:rFonts w:eastAsia="DengXian"/>
          <w:iCs/>
          <w:lang w:val="en-US" w:eastAsia="zh-CN"/>
        </w:rPr>
        <w:t>non-SBFD symbols</w:t>
      </w:r>
      <w:r w:rsidR="00505057">
        <w:rPr>
          <w:iCs/>
          <w:lang w:val="en-US"/>
        </w:rPr>
        <w:t>.</w:t>
      </w:r>
      <w:r w:rsidR="00896EED">
        <w:rPr>
          <w:iCs/>
          <w:lang w:val="en-US"/>
        </w:rPr>
        <w:t xml:space="preserve"> </w:t>
      </w:r>
      <w:r w:rsidR="001D1845">
        <w:rPr>
          <w:iCs/>
          <w:lang w:val="en-US"/>
        </w:rPr>
        <w:t xml:space="preserve">Besides, </w:t>
      </w:r>
      <w:r w:rsidR="00A0192E">
        <w:rPr>
          <w:iCs/>
          <w:lang w:val="en-US"/>
        </w:rPr>
        <w:t>r</w:t>
      </w:r>
      <w:r>
        <w:rPr>
          <w:iCs/>
          <w:lang w:val="en-US"/>
        </w:rPr>
        <w:t>esource determination for the cases of PUCCH frequency hopping and non-hopping should be considered.</w:t>
      </w:r>
    </w:p>
    <w:p w14:paraId="6DBF3218" w14:textId="17238EDB" w:rsidR="00980DF0" w:rsidRDefault="00980DF0" w:rsidP="00980DF0">
      <w:pPr>
        <w:spacing w:after="200" w:line="276" w:lineRule="auto"/>
        <w:jc w:val="both"/>
        <w:rPr>
          <w:b/>
          <w:bCs/>
          <w:lang w:eastAsia="zh-CN"/>
        </w:rPr>
      </w:pPr>
      <w:bookmarkStart w:id="26" w:name="_Hlk157616549"/>
      <w:r>
        <w:rPr>
          <w:b/>
          <w:bCs/>
          <w:lang w:eastAsia="zh-CN"/>
        </w:rPr>
        <w:t xml:space="preserve">Proposal </w:t>
      </w:r>
      <w:r w:rsidR="00A81D3B">
        <w:rPr>
          <w:b/>
          <w:bCs/>
          <w:lang w:eastAsia="zh-CN"/>
        </w:rPr>
        <w:t>2</w:t>
      </w:r>
      <w:r w:rsidR="00BB0E6B">
        <w:rPr>
          <w:b/>
          <w:bCs/>
          <w:lang w:eastAsia="zh-CN"/>
        </w:rPr>
        <w:t>0</w:t>
      </w:r>
      <w:r>
        <w:rPr>
          <w:b/>
          <w:bCs/>
          <w:lang w:eastAsia="zh-CN"/>
        </w:rPr>
        <w:t xml:space="preserve">: </w:t>
      </w:r>
      <w:r w:rsidR="00C2611B">
        <w:rPr>
          <w:b/>
          <w:bCs/>
          <w:lang w:eastAsia="zh-CN"/>
        </w:rPr>
        <w:t>For</w:t>
      </w:r>
      <w:r w:rsidR="00F54F13">
        <w:rPr>
          <w:b/>
          <w:bCs/>
          <w:lang w:eastAsia="zh-CN"/>
        </w:rPr>
        <w:t xml:space="preserve"> </w:t>
      </w:r>
      <w:r>
        <w:rPr>
          <w:b/>
          <w:bCs/>
          <w:lang w:eastAsia="zh-CN"/>
        </w:rPr>
        <w:t>PUCCH repetition across SBFD and non-SBFD symbols/slot</w:t>
      </w:r>
      <w:r w:rsidR="00C2611B">
        <w:rPr>
          <w:b/>
          <w:bCs/>
          <w:lang w:eastAsia="zh-CN"/>
        </w:rPr>
        <w:t xml:space="preserve">, </w:t>
      </w:r>
      <w:r w:rsidR="00F54F13">
        <w:rPr>
          <w:b/>
          <w:bCs/>
          <w:lang w:eastAsia="zh-CN"/>
        </w:rPr>
        <w:t xml:space="preserve">the PUCCH resources configured for the active BWP can be reused </w:t>
      </w:r>
      <w:r w:rsidR="00F54F13" w:rsidRPr="00F54F13">
        <w:rPr>
          <w:b/>
          <w:bCs/>
          <w:lang w:eastAsia="zh-CN"/>
        </w:rPr>
        <w:t>in case the resources is within the frequency range of the UL subband</w:t>
      </w:r>
      <w:r w:rsidR="00F54F13">
        <w:rPr>
          <w:b/>
          <w:bCs/>
          <w:lang w:eastAsia="zh-CN"/>
        </w:rPr>
        <w:t xml:space="preserve">. Otherwise, </w:t>
      </w:r>
      <w:r w:rsidR="00C2611B">
        <w:rPr>
          <w:b/>
          <w:bCs/>
          <w:lang w:eastAsia="zh-CN"/>
        </w:rPr>
        <w:t>two PUCCH resource</w:t>
      </w:r>
      <w:r w:rsidR="00DC6AB4">
        <w:rPr>
          <w:b/>
          <w:bCs/>
          <w:lang w:eastAsia="zh-CN"/>
        </w:rPr>
        <w:t>s</w:t>
      </w:r>
      <w:r w:rsidR="00C2611B">
        <w:rPr>
          <w:b/>
          <w:bCs/>
          <w:lang w:eastAsia="zh-CN"/>
        </w:rPr>
        <w:t xml:space="preserve"> </w:t>
      </w:r>
      <w:r w:rsidR="00C2611B" w:rsidRPr="00C2611B">
        <w:rPr>
          <w:b/>
          <w:bCs/>
          <w:lang w:eastAsia="zh-CN"/>
        </w:rPr>
        <w:t>could be determined separately for SBFD and non-SBFD symbols/slots</w:t>
      </w:r>
      <w:r>
        <w:rPr>
          <w:b/>
          <w:bCs/>
          <w:lang w:eastAsia="zh-CN"/>
        </w:rPr>
        <w:t>.</w:t>
      </w:r>
    </w:p>
    <w:p w14:paraId="6A833591" w14:textId="4241645F" w:rsidR="00B67689" w:rsidRDefault="00B67689" w:rsidP="00B67689">
      <w:pPr>
        <w:pStyle w:val="Heading2"/>
        <w:ind w:left="0" w:firstLine="0"/>
        <w:rPr>
          <w:rFonts w:asciiTheme="majorBidi" w:hAnsiTheme="majorBidi" w:cstheme="majorBidi"/>
          <w:sz w:val="24"/>
          <w:szCs w:val="16"/>
          <w:lang w:eastAsia="zh-CN"/>
        </w:rPr>
      </w:pPr>
      <w:r w:rsidRPr="00B67689">
        <w:rPr>
          <w:rFonts w:asciiTheme="majorBidi" w:hAnsiTheme="majorBidi" w:cstheme="majorBidi"/>
          <w:sz w:val="24"/>
          <w:szCs w:val="16"/>
          <w:lang w:eastAsia="zh-CN"/>
        </w:rPr>
        <w:t xml:space="preserve">UL </w:t>
      </w:r>
      <w:r w:rsidR="009F63D5">
        <w:rPr>
          <w:rFonts w:asciiTheme="majorBidi" w:hAnsiTheme="majorBidi" w:cstheme="majorBidi"/>
          <w:sz w:val="24"/>
          <w:szCs w:val="16"/>
          <w:lang w:eastAsia="zh-CN"/>
        </w:rPr>
        <w:t>P</w:t>
      </w:r>
      <w:r w:rsidRPr="00B67689">
        <w:rPr>
          <w:rFonts w:asciiTheme="majorBidi" w:hAnsiTheme="majorBidi" w:cstheme="majorBidi"/>
          <w:sz w:val="24"/>
          <w:szCs w:val="16"/>
          <w:lang w:eastAsia="zh-CN"/>
        </w:rPr>
        <w:t xml:space="preserve">ower </w:t>
      </w:r>
      <w:r w:rsidR="009F63D5">
        <w:rPr>
          <w:rFonts w:asciiTheme="majorBidi" w:hAnsiTheme="majorBidi" w:cstheme="majorBidi"/>
          <w:sz w:val="24"/>
          <w:szCs w:val="16"/>
          <w:lang w:eastAsia="zh-CN"/>
        </w:rPr>
        <w:t>C</w:t>
      </w:r>
      <w:r w:rsidRPr="00B67689">
        <w:rPr>
          <w:rFonts w:asciiTheme="majorBidi" w:hAnsiTheme="majorBidi" w:cstheme="majorBidi"/>
          <w:sz w:val="24"/>
          <w:szCs w:val="16"/>
          <w:lang w:eastAsia="zh-CN"/>
        </w:rPr>
        <w:t>ontrol</w:t>
      </w:r>
      <w:r w:rsidR="001A452F">
        <w:rPr>
          <w:rFonts w:asciiTheme="majorBidi" w:hAnsiTheme="majorBidi" w:cstheme="majorBidi"/>
          <w:sz w:val="24"/>
          <w:szCs w:val="16"/>
          <w:lang w:eastAsia="zh-CN"/>
        </w:rPr>
        <w:t xml:space="preserve"> (PC)</w:t>
      </w:r>
      <w:r w:rsidRPr="00B67689">
        <w:rPr>
          <w:rFonts w:asciiTheme="majorBidi" w:hAnsiTheme="majorBidi" w:cstheme="majorBidi"/>
          <w:sz w:val="24"/>
          <w:szCs w:val="16"/>
          <w:lang w:eastAsia="zh-CN"/>
        </w:rPr>
        <w:t xml:space="preserve"> </w:t>
      </w:r>
    </w:p>
    <w:p w14:paraId="5F427EB4" w14:textId="417B5BA4" w:rsidR="00B67689" w:rsidRPr="00586B5D" w:rsidRDefault="00740A50" w:rsidP="00B67689">
      <w:pPr>
        <w:rPr>
          <w:lang w:eastAsia="zh-CN"/>
        </w:rPr>
      </w:pPr>
      <w:r w:rsidRPr="00586B5D">
        <w:rPr>
          <w:lang w:eastAsia="zh-CN"/>
        </w:rPr>
        <w:t xml:space="preserve">In </w:t>
      </w:r>
      <w:r w:rsidR="00586B5D" w:rsidRPr="00586B5D">
        <w:rPr>
          <w:lang w:eastAsia="ja-JP"/>
        </w:rPr>
        <w:t>TR 38.858 [2]</w:t>
      </w:r>
      <w:r w:rsidRPr="00586B5D">
        <w:rPr>
          <w:lang w:eastAsia="zh-CN"/>
        </w:rPr>
        <w:t xml:space="preserve">, the following </w:t>
      </w:r>
      <w:r w:rsidR="00586B5D" w:rsidRPr="00586B5D">
        <w:rPr>
          <w:lang w:eastAsia="zh-CN"/>
        </w:rPr>
        <w:t>is captured</w:t>
      </w:r>
      <w:r w:rsidRPr="00586B5D">
        <w:rPr>
          <w:lang w:eastAsia="zh-CN"/>
        </w:rPr>
        <w:t xml:space="preserve"> regarding </w:t>
      </w:r>
      <w:r w:rsidR="004D2060" w:rsidRPr="00586B5D">
        <w:rPr>
          <w:lang w:eastAsia="zh-CN"/>
        </w:rPr>
        <w:t xml:space="preserve">several </w:t>
      </w:r>
      <w:r w:rsidRPr="00586B5D">
        <w:rPr>
          <w:lang w:eastAsia="zh-CN"/>
        </w:rPr>
        <w:t xml:space="preserve">UL </w:t>
      </w:r>
      <w:r w:rsidR="00281C4C" w:rsidRPr="00586B5D">
        <w:rPr>
          <w:lang w:eastAsia="zh-CN"/>
        </w:rPr>
        <w:t>transmissions on</w:t>
      </w:r>
      <w:r w:rsidR="004D2060" w:rsidRPr="00586B5D">
        <w:rPr>
          <w:lang w:eastAsia="zh-CN"/>
        </w:rPr>
        <w:t xml:space="preserve"> SBFD symbols and non-SBFD symbols in different slots</w:t>
      </w:r>
      <w:r w:rsidR="00281C4C" w:rsidRPr="00586B5D">
        <w:rPr>
          <w:lang w:eastAsia="zh-CN"/>
        </w:rPr>
        <w:t xml:space="preserve">, including whether/how to have separate UL </w:t>
      </w:r>
      <w:r w:rsidR="008F350C" w:rsidRPr="00586B5D">
        <w:rPr>
          <w:lang w:eastAsia="zh-CN"/>
        </w:rPr>
        <w:t>PC</w:t>
      </w:r>
      <w:r w:rsidR="00281C4C" w:rsidRPr="00586B5D">
        <w:rPr>
          <w:lang w:eastAsia="zh-CN"/>
        </w:rPr>
        <w:t xml:space="preserve"> parameters in the different slots. </w:t>
      </w:r>
    </w:p>
    <w:tbl>
      <w:tblPr>
        <w:tblStyle w:val="TableGrid"/>
        <w:tblW w:w="0" w:type="auto"/>
        <w:tblLook w:val="04A0" w:firstRow="1" w:lastRow="0" w:firstColumn="1" w:lastColumn="0" w:noHBand="0" w:noVBand="1"/>
      </w:tblPr>
      <w:tblGrid>
        <w:gridCol w:w="9631"/>
      </w:tblGrid>
      <w:tr w:rsidR="00604C3C" w14:paraId="123CACD2" w14:textId="77777777" w:rsidTr="00B67689">
        <w:tc>
          <w:tcPr>
            <w:tcW w:w="9631" w:type="dxa"/>
          </w:tcPr>
          <w:p w14:paraId="6D2F2D78" w14:textId="02341484" w:rsidR="00586B5D" w:rsidRDefault="00586B5D" w:rsidP="00586B5D">
            <w:pPr>
              <w:suppressAutoHyphens/>
              <w:spacing w:after="0"/>
              <w:textAlignment w:val="baseline"/>
              <w:rPr>
                <w:u w:val="single"/>
              </w:rPr>
            </w:pPr>
            <w:r w:rsidRPr="00182D3A">
              <w:rPr>
                <w:u w:val="single"/>
                <w:lang w:eastAsia="ja-JP"/>
              </w:rPr>
              <w:t>[TR 38.858 [2]</w:t>
            </w:r>
            <w:r w:rsidRPr="00182D3A">
              <w:rPr>
                <w:u w:val="single"/>
              </w:rPr>
              <w:t xml:space="preserve"> Section 6.</w:t>
            </w:r>
            <w:r>
              <w:rPr>
                <w:u w:val="single"/>
              </w:rPr>
              <w:t>1.2</w:t>
            </w:r>
            <w:r w:rsidRPr="00182D3A">
              <w:rPr>
                <w:u w:val="single"/>
              </w:rPr>
              <w:t>]</w:t>
            </w:r>
          </w:p>
          <w:p w14:paraId="2F81CCD4" w14:textId="77777777" w:rsidR="00586B5D" w:rsidRDefault="00586B5D" w:rsidP="00604C3C">
            <w:pPr>
              <w:spacing w:after="0" w:line="276" w:lineRule="auto"/>
              <w:jc w:val="both"/>
              <w:rPr>
                <w:lang w:eastAsia="zh-CN"/>
              </w:rPr>
            </w:pPr>
          </w:p>
          <w:p w14:paraId="369F2434" w14:textId="104DB0CA" w:rsidR="00604C3C" w:rsidRPr="00586B5D" w:rsidRDefault="00586B5D" w:rsidP="00586B5D">
            <w:r w:rsidRPr="006B2A04">
              <w:rPr>
                <w:rFonts w:hint="eastAsia"/>
              </w:rPr>
              <w:t>F</w:t>
            </w:r>
            <w:r w:rsidRPr="006B2A04">
              <w:t>or SRS, PUCCH and PUSCH on SBFD symbols and non-SBFD symbols in different slots</w:t>
            </w:r>
            <w:r w:rsidRPr="006B2A04">
              <w:rPr>
                <w:rFonts w:hint="eastAsia"/>
              </w:rPr>
              <w:t xml:space="preserve">, </w:t>
            </w:r>
            <w:r w:rsidRPr="006B2A04">
              <w:t>it may be beneficial to have separate resources, FH parameters, UL power control parameters and/or beam/spatial relation.</w:t>
            </w:r>
          </w:p>
        </w:tc>
      </w:tr>
    </w:tbl>
    <w:p w14:paraId="78854EAE" w14:textId="77777777" w:rsidR="003616E1" w:rsidRDefault="003616E1" w:rsidP="00980DF0">
      <w:pPr>
        <w:spacing w:after="200" w:line="276" w:lineRule="auto"/>
        <w:jc w:val="both"/>
        <w:rPr>
          <w:lang w:eastAsia="zh-CN"/>
        </w:rPr>
      </w:pPr>
    </w:p>
    <w:p w14:paraId="3E2BE51C" w14:textId="01DA1A92" w:rsidR="003616E1" w:rsidRPr="00D71B6F" w:rsidRDefault="003616E1" w:rsidP="00AC2427">
      <w:pPr>
        <w:spacing w:after="200" w:line="276" w:lineRule="auto"/>
        <w:jc w:val="both"/>
        <w:rPr>
          <w:lang w:eastAsia="zh-CN"/>
        </w:rPr>
      </w:pPr>
      <w:r w:rsidRPr="00D71B6F">
        <w:rPr>
          <w:lang w:eastAsia="zh-CN"/>
        </w:rPr>
        <w:t xml:space="preserve">The motivation for having different UL </w:t>
      </w:r>
      <w:r w:rsidR="009C09AA" w:rsidRPr="00D71B6F">
        <w:rPr>
          <w:lang w:eastAsia="zh-CN"/>
        </w:rPr>
        <w:t>PC</w:t>
      </w:r>
      <w:r w:rsidRPr="00D71B6F">
        <w:rPr>
          <w:lang w:eastAsia="zh-CN"/>
        </w:rPr>
        <w:t xml:space="preserve"> parameter</w:t>
      </w:r>
      <w:r w:rsidR="004B4368" w:rsidRPr="00D71B6F">
        <w:rPr>
          <w:lang w:eastAsia="zh-CN"/>
        </w:rPr>
        <w:t>s</w:t>
      </w:r>
      <w:r w:rsidRPr="00D71B6F">
        <w:rPr>
          <w:lang w:eastAsia="zh-CN"/>
        </w:rPr>
        <w:t xml:space="preserve"> </w:t>
      </w:r>
      <w:r w:rsidR="00641648" w:rsidRPr="00D71B6F">
        <w:rPr>
          <w:lang w:eastAsia="zh-CN"/>
        </w:rPr>
        <w:t>for</w:t>
      </w:r>
      <w:r w:rsidR="004B4368" w:rsidRPr="00D71B6F">
        <w:rPr>
          <w:lang w:eastAsia="zh-CN"/>
        </w:rPr>
        <w:t xml:space="preserve"> </w:t>
      </w:r>
      <w:r w:rsidRPr="00D71B6F">
        <w:rPr>
          <w:lang w:eastAsia="zh-CN"/>
        </w:rPr>
        <w:t>different time slots</w:t>
      </w:r>
      <w:r w:rsidR="004B4368" w:rsidRPr="00D71B6F">
        <w:rPr>
          <w:lang w:eastAsia="zh-CN"/>
        </w:rPr>
        <w:t xml:space="preserve"> </w:t>
      </w:r>
      <w:proofErr w:type="gramStart"/>
      <w:r w:rsidR="004B4368" w:rsidRPr="00D71B6F">
        <w:rPr>
          <w:lang w:eastAsia="zh-CN"/>
        </w:rPr>
        <w:t xml:space="preserve">is </w:t>
      </w:r>
      <w:r w:rsidR="00936ACD" w:rsidRPr="00D71B6F">
        <w:rPr>
          <w:lang w:eastAsia="zh-CN"/>
        </w:rPr>
        <w:t xml:space="preserve">based on </w:t>
      </w:r>
      <w:r w:rsidR="004B4368" w:rsidRPr="00D71B6F">
        <w:rPr>
          <w:lang w:eastAsia="zh-CN"/>
        </w:rPr>
        <w:t>the assumption</w:t>
      </w:r>
      <w:proofErr w:type="gramEnd"/>
      <w:r w:rsidR="00884152" w:rsidRPr="00D71B6F">
        <w:rPr>
          <w:lang w:eastAsia="zh-CN"/>
        </w:rPr>
        <w:t>/</w:t>
      </w:r>
      <w:r w:rsidR="0050163B" w:rsidRPr="00D71B6F">
        <w:rPr>
          <w:lang w:eastAsia="zh-CN"/>
        </w:rPr>
        <w:t>expectation</w:t>
      </w:r>
      <w:r w:rsidR="004B4368" w:rsidRPr="00D71B6F">
        <w:rPr>
          <w:lang w:eastAsia="zh-CN"/>
        </w:rPr>
        <w:t xml:space="preserve"> that the UL interference level</w:t>
      </w:r>
      <w:r w:rsidR="00CB5A12" w:rsidRPr="00D71B6F">
        <w:rPr>
          <w:lang w:eastAsia="zh-CN"/>
        </w:rPr>
        <w:t xml:space="preserve"> observed by</w:t>
      </w:r>
      <w:r w:rsidR="00FC5353" w:rsidRPr="00D71B6F">
        <w:rPr>
          <w:lang w:eastAsia="zh-CN"/>
        </w:rPr>
        <w:t xml:space="preserve"> a gNB</w:t>
      </w:r>
      <w:r w:rsidR="004B4368" w:rsidRPr="00D71B6F">
        <w:rPr>
          <w:lang w:eastAsia="zh-CN"/>
        </w:rPr>
        <w:t xml:space="preserve"> during the SBFD slots would be higher than </w:t>
      </w:r>
      <w:r w:rsidR="00443475" w:rsidRPr="00D71B6F">
        <w:rPr>
          <w:lang w:eastAsia="zh-CN"/>
        </w:rPr>
        <w:t xml:space="preserve">the UL interference level </w:t>
      </w:r>
      <w:r w:rsidR="00936ACD" w:rsidRPr="00D71B6F">
        <w:rPr>
          <w:lang w:eastAsia="zh-CN"/>
        </w:rPr>
        <w:t xml:space="preserve">observed </w:t>
      </w:r>
      <w:r w:rsidR="004B4368" w:rsidRPr="00D71B6F">
        <w:rPr>
          <w:lang w:eastAsia="zh-CN"/>
        </w:rPr>
        <w:t xml:space="preserve">during the non-SBFD slots. In </w:t>
      </w:r>
      <w:r w:rsidR="00DE5B13" w:rsidRPr="00D71B6F">
        <w:rPr>
          <w:lang w:val="en-US" w:eastAsia="zh-CN"/>
        </w:rPr>
        <w:t>some scenarios</w:t>
      </w:r>
      <w:r w:rsidR="004B4368" w:rsidRPr="00D71B6F">
        <w:rPr>
          <w:lang w:eastAsia="zh-CN"/>
        </w:rPr>
        <w:t>, such an assumption/</w:t>
      </w:r>
      <w:r w:rsidR="0050163B" w:rsidRPr="00D71B6F">
        <w:rPr>
          <w:lang w:eastAsia="zh-CN"/>
        </w:rPr>
        <w:t xml:space="preserve">expectation </w:t>
      </w:r>
      <w:r w:rsidR="00A0787A" w:rsidRPr="00D71B6F">
        <w:rPr>
          <w:lang w:eastAsia="zh-CN"/>
        </w:rPr>
        <w:t>is</w:t>
      </w:r>
      <w:r w:rsidR="004B4368" w:rsidRPr="00D71B6F">
        <w:rPr>
          <w:lang w:eastAsia="zh-CN"/>
        </w:rPr>
        <w:t xml:space="preserve"> true</w:t>
      </w:r>
      <w:r w:rsidR="00021D03" w:rsidRPr="00D71B6F">
        <w:rPr>
          <w:lang w:eastAsia="zh-CN"/>
        </w:rPr>
        <w:t xml:space="preserve"> when</w:t>
      </w:r>
      <w:r w:rsidR="004B4368" w:rsidRPr="00D71B6F">
        <w:rPr>
          <w:lang w:eastAsia="zh-CN"/>
        </w:rPr>
        <w:t xml:space="preserve"> </w:t>
      </w:r>
      <w:proofErr w:type="gramStart"/>
      <w:r w:rsidR="004B4368" w:rsidRPr="00D71B6F">
        <w:rPr>
          <w:lang w:eastAsia="zh-CN"/>
        </w:rPr>
        <w:t xml:space="preserve">considering </w:t>
      </w:r>
      <w:r w:rsidR="00021D03" w:rsidRPr="00D71B6F">
        <w:rPr>
          <w:lang w:eastAsia="zh-CN"/>
        </w:rPr>
        <w:t xml:space="preserve">the fact </w:t>
      </w:r>
      <w:r w:rsidR="004B4368" w:rsidRPr="00D71B6F">
        <w:rPr>
          <w:lang w:eastAsia="zh-CN"/>
        </w:rPr>
        <w:t>that</w:t>
      </w:r>
      <w:proofErr w:type="gramEnd"/>
      <w:r w:rsidR="004B4368" w:rsidRPr="00D71B6F">
        <w:rPr>
          <w:lang w:eastAsia="zh-CN"/>
        </w:rPr>
        <w:t xml:space="preserve"> the number of </w:t>
      </w:r>
      <w:r w:rsidR="005F6CBC" w:rsidRPr="00D71B6F">
        <w:rPr>
          <w:lang w:eastAsia="zh-CN"/>
        </w:rPr>
        <w:t xml:space="preserve">UL </w:t>
      </w:r>
      <w:r w:rsidR="004B4368" w:rsidRPr="00D71B6F">
        <w:rPr>
          <w:lang w:eastAsia="zh-CN"/>
        </w:rPr>
        <w:t xml:space="preserve">interference sources during </w:t>
      </w:r>
      <w:r w:rsidR="00CB5A12" w:rsidRPr="00D71B6F">
        <w:rPr>
          <w:lang w:eastAsia="zh-CN"/>
        </w:rPr>
        <w:t xml:space="preserve">the </w:t>
      </w:r>
      <w:r w:rsidR="004B4368" w:rsidRPr="00D71B6F">
        <w:rPr>
          <w:lang w:eastAsia="zh-CN"/>
        </w:rPr>
        <w:t xml:space="preserve">SBFD slots is larger than that during </w:t>
      </w:r>
      <w:r w:rsidR="00CB5A12" w:rsidRPr="00D71B6F">
        <w:rPr>
          <w:lang w:eastAsia="zh-CN"/>
        </w:rPr>
        <w:t xml:space="preserve">the </w:t>
      </w:r>
      <w:r w:rsidR="004B4368" w:rsidRPr="00D71B6F">
        <w:rPr>
          <w:lang w:eastAsia="zh-CN"/>
        </w:rPr>
        <w:t>non-SBFD slots. In contrast to the non-SBFD slots, where the UL interference comes mainly from the UL transmissions of other UEs, SBFD slots have in addition</w:t>
      </w:r>
      <w:r w:rsidR="00353E6F" w:rsidRPr="00D71B6F">
        <w:rPr>
          <w:lang w:eastAsia="zh-CN"/>
        </w:rPr>
        <w:t xml:space="preserve"> both </w:t>
      </w:r>
      <w:r w:rsidR="004B4368" w:rsidRPr="00D71B6F">
        <w:rPr>
          <w:lang w:eastAsia="zh-CN"/>
        </w:rPr>
        <w:t xml:space="preserve">self-interference and inter-gNB interference </w:t>
      </w:r>
      <w:r w:rsidR="00CE3886" w:rsidRPr="00D71B6F">
        <w:rPr>
          <w:lang w:eastAsia="zh-CN"/>
        </w:rPr>
        <w:t xml:space="preserve">sources </w:t>
      </w:r>
      <w:r w:rsidR="00150A2A" w:rsidRPr="00D71B6F">
        <w:rPr>
          <w:lang w:eastAsia="zh-CN"/>
        </w:rPr>
        <w:t xml:space="preserve">that are </w:t>
      </w:r>
      <w:r w:rsidR="004B4368" w:rsidRPr="00D71B6F">
        <w:rPr>
          <w:lang w:eastAsia="zh-CN"/>
        </w:rPr>
        <w:t xml:space="preserve">originated from </w:t>
      </w:r>
      <w:r w:rsidR="00401A2F" w:rsidRPr="00D71B6F">
        <w:rPr>
          <w:lang w:eastAsia="zh-CN"/>
        </w:rPr>
        <w:t xml:space="preserve">the </w:t>
      </w:r>
      <w:r w:rsidR="004B4368" w:rsidRPr="00D71B6F">
        <w:rPr>
          <w:lang w:eastAsia="zh-CN"/>
        </w:rPr>
        <w:t>DL transmissions from the same gNB and the other (nearby</w:t>
      </w:r>
      <w:r w:rsidR="00DA25F2" w:rsidRPr="00D71B6F">
        <w:rPr>
          <w:lang w:eastAsia="zh-CN"/>
        </w:rPr>
        <w:t xml:space="preserve"> and co-located</w:t>
      </w:r>
      <w:r w:rsidR="004B4368" w:rsidRPr="00D71B6F">
        <w:rPr>
          <w:lang w:eastAsia="zh-CN"/>
        </w:rPr>
        <w:t>) gNBs, respectively.</w:t>
      </w:r>
      <w:r w:rsidR="00CE3886" w:rsidRPr="00D71B6F">
        <w:rPr>
          <w:lang w:eastAsia="zh-CN"/>
        </w:rPr>
        <w:t xml:space="preserve"> </w:t>
      </w:r>
      <w:r w:rsidR="00AC2427" w:rsidRPr="00D71B6F">
        <w:rPr>
          <w:lang w:eastAsia="zh-CN"/>
        </w:rPr>
        <w:t xml:space="preserve">Therefore, as captured </w:t>
      </w:r>
      <w:r w:rsidR="00262852">
        <w:rPr>
          <w:lang w:eastAsia="zh-CN"/>
        </w:rPr>
        <w:t xml:space="preserve">in </w:t>
      </w:r>
      <w:r w:rsidR="00262852" w:rsidRPr="00586B5D">
        <w:rPr>
          <w:lang w:eastAsia="ja-JP"/>
        </w:rPr>
        <w:t>TR 38.858 [2]</w:t>
      </w:r>
      <w:r w:rsidR="00AC2427" w:rsidRPr="00D71B6F">
        <w:rPr>
          <w:lang w:eastAsia="zh-CN"/>
        </w:rPr>
        <w:t xml:space="preserve">, it </w:t>
      </w:r>
      <w:r w:rsidR="00584E57" w:rsidRPr="00D71B6F">
        <w:rPr>
          <w:i/>
          <w:iCs/>
          <w:lang w:eastAsia="zh-CN"/>
        </w:rPr>
        <w:t>may be</w:t>
      </w:r>
      <w:r w:rsidR="00225F09" w:rsidRPr="00D71B6F">
        <w:rPr>
          <w:i/>
          <w:iCs/>
          <w:lang w:eastAsia="zh-CN"/>
        </w:rPr>
        <w:t xml:space="preserve"> </w:t>
      </w:r>
      <w:r w:rsidR="00AC2427" w:rsidRPr="00D71B6F">
        <w:rPr>
          <w:lang w:eastAsia="zh-CN"/>
        </w:rPr>
        <w:t xml:space="preserve">beneficial to have separate UL </w:t>
      </w:r>
      <w:r w:rsidR="009C09AA" w:rsidRPr="00D71B6F">
        <w:rPr>
          <w:lang w:eastAsia="zh-CN"/>
        </w:rPr>
        <w:t>PC</w:t>
      </w:r>
      <w:r w:rsidR="00AC2427" w:rsidRPr="00D71B6F">
        <w:rPr>
          <w:lang w:eastAsia="zh-CN"/>
        </w:rPr>
        <w:t xml:space="preserve"> parameters to enhance </w:t>
      </w:r>
      <w:r w:rsidR="00800783" w:rsidRPr="00D71B6F">
        <w:rPr>
          <w:lang w:eastAsia="zh-CN"/>
        </w:rPr>
        <w:t xml:space="preserve">the </w:t>
      </w:r>
      <w:r w:rsidR="00AC2427" w:rsidRPr="00D71B6F">
        <w:rPr>
          <w:lang w:eastAsia="zh-CN"/>
        </w:rPr>
        <w:t>UL transmission in different time slots</w:t>
      </w:r>
      <w:r w:rsidR="00273D21" w:rsidRPr="00D71B6F">
        <w:rPr>
          <w:lang w:eastAsia="zh-CN"/>
        </w:rPr>
        <w:t xml:space="preserve">, where the general assumption is that the UL </w:t>
      </w:r>
      <w:r w:rsidR="009C09AA" w:rsidRPr="00D71B6F">
        <w:rPr>
          <w:lang w:eastAsia="zh-CN"/>
        </w:rPr>
        <w:t>PC</w:t>
      </w:r>
      <w:r w:rsidR="00273D21" w:rsidRPr="00D71B6F">
        <w:rPr>
          <w:lang w:eastAsia="zh-CN"/>
        </w:rPr>
        <w:t xml:space="preserve"> parameters configured for SBFD slots will result in a higher UL </w:t>
      </w:r>
      <w:r w:rsidR="009C09AA" w:rsidRPr="00D71B6F">
        <w:rPr>
          <w:lang w:eastAsia="zh-CN"/>
        </w:rPr>
        <w:t>PC</w:t>
      </w:r>
      <w:r w:rsidR="00273D21" w:rsidRPr="00D71B6F">
        <w:rPr>
          <w:lang w:eastAsia="zh-CN"/>
        </w:rPr>
        <w:t xml:space="preserve"> level than that configured for non-SNFD slots</w:t>
      </w:r>
      <w:r w:rsidR="00C40626" w:rsidRPr="00D71B6F">
        <w:rPr>
          <w:lang w:eastAsia="zh-CN"/>
        </w:rPr>
        <w:t>, e.g., to compensate for the higher UL interference level</w:t>
      </w:r>
      <w:r w:rsidR="00AC2427" w:rsidRPr="00D71B6F">
        <w:rPr>
          <w:lang w:eastAsia="zh-CN"/>
        </w:rPr>
        <w:t xml:space="preserve">. </w:t>
      </w:r>
      <w:r w:rsidR="00EF6D13" w:rsidRPr="00D71B6F">
        <w:rPr>
          <w:lang w:eastAsia="zh-CN"/>
        </w:rPr>
        <w:t xml:space="preserve">However, </w:t>
      </w:r>
      <w:proofErr w:type="gramStart"/>
      <w:r w:rsidR="00863274" w:rsidRPr="00D71B6F">
        <w:rPr>
          <w:lang w:eastAsia="zh-CN"/>
        </w:rPr>
        <w:t>needless to say</w:t>
      </w:r>
      <w:r w:rsidR="00584E57" w:rsidRPr="00D71B6F">
        <w:rPr>
          <w:lang w:eastAsia="zh-CN"/>
        </w:rPr>
        <w:t xml:space="preserve"> that</w:t>
      </w:r>
      <w:proofErr w:type="gramEnd"/>
      <w:r w:rsidR="00863274" w:rsidRPr="00D71B6F">
        <w:rPr>
          <w:lang w:eastAsia="zh-CN"/>
        </w:rPr>
        <w:t xml:space="preserve"> </w:t>
      </w:r>
      <w:r w:rsidR="00863274" w:rsidRPr="00D71B6F">
        <w:rPr>
          <w:lang w:eastAsia="zh-CN"/>
        </w:rPr>
        <w:lastRenderedPageBreak/>
        <w:t>the UL interference level observed by a gNB during a time slot is</w:t>
      </w:r>
      <w:r w:rsidR="00BB3319" w:rsidRPr="00D71B6F">
        <w:rPr>
          <w:lang w:eastAsia="zh-CN"/>
        </w:rPr>
        <w:t xml:space="preserve"> </w:t>
      </w:r>
      <w:r w:rsidR="00863274" w:rsidRPr="00D71B6F">
        <w:rPr>
          <w:lang w:eastAsia="zh-CN"/>
        </w:rPr>
        <w:t xml:space="preserve">dependent on </w:t>
      </w:r>
      <w:r w:rsidR="00670C1E" w:rsidRPr="00D71B6F">
        <w:rPr>
          <w:lang w:eastAsia="zh-CN"/>
        </w:rPr>
        <w:t xml:space="preserve">several factors, including </w:t>
      </w:r>
      <w:r w:rsidR="00863274" w:rsidRPr="00D71B6F">
        <w:rPr>
          <w:lang w:eastAsia="zh-CN"/>
        </w:rPr>
        <w:t xml:space="preserve">the deployment scenario, </w:t>
      </w:r>
      <w:r w:rsidR="00617BE1" w:rsidRPr="00D71B6F">
        <w:rPr>
          <w:lang w:eastAsia="zh-CN"/>
        </w:rPr>
        <w:t xml:space="preserve">the </w:t>
      </w:r>
      <w:r w:rsidR="00863274" w:rsidRPr="00D71B6F">
        <w:rPr>
          <w:lang w:eastAsia="zh-CN"/>
        </w:rPr>
        <w:t>channel and traffic conditions,</w:t>
      </w:r>
      <w:r w:rsidR="00617BE1" w:rsidRPr="00D71B6F">
        <w:rPr>
          <w:lang w:eastAsia="zh-CN"/>
        </w:rPr>
        <w:t xml:space="preserve"> the coordination level between nearby gNBs,</w:t>
      </w:r>
      <w:r w:rsidR="00863274" w:rsidRPr="00D71B6F">
        <w:rPr>
          <w:lang w:eastAsia="zh-CN"/>
        </w:rPr>
        <w:t xml:space="preserve"> the adopted self-interference and inter-gNB CLI handling methods</w:t>
      </w:r>
      <w:r w:rsidR="008453FD" w:rsidRPr="00D71B6F">
        <w:rPr>
          <w:lang w:eastAsia="zh-CN"/>
        </w:rPr>
        <w:t>, etc</w:t>
      </w:r>
      <w:r w:rsidR="005405C8" w:rsidRPr="00D71B6F">
        <w:rPr>
          <w:lang w:eastAsia="zh-CN"/>
        </w:rPr>
        <w:t>, where</w:t>
      </w:r>
      <w:r w:rsidR="00863274" w:rsidRPr="00D71B6F">
        <w:rPr>
          <w:lang w:eastAsia="zh-CN"/>
        </w:rPr>
        <w:t xml:space="preserve"> </w:t>
      </w:r>
      <w:r w:rsidR="005405C8" w:rsidRPr="00D71B6F">
        <w:rPr>
          <w:lang w:eastAsia="zh-CN"/>
        </w:rPr>
        <w:t>some of these factors are up the gNB</w:t>
      </w:r>
      <w:r w:rsidR="00ED4653" w:rsidRPr="00D71B6F">
        <w:rPr>
          <w:lang w:eastAsia="zh-CN"/>
        </w:rPr>
        <w:t>s</w:t>
      </w:r>
      <w:r w:rsidR="005405C8" w:rsidRPr="00D71B6F">
        <w:rPr>
          <w:lang w:eastAsia="zh-CN"/>
        </w:rPr>
        <w:t xml:space="preserve"> decision</w:t>
      </w:r>
      <w:r w:rsidR="00FC6DC6" w:rsidRPr="00D71B6F">
        <w:rPr>
          <w:lang w:eastAsia="zh-CN"/>
        </w:rPr>
        <w:t xml:space="preserve"> and </w:t>
      </w:r>
      <w:r w:rsidR="005405C8" w:rsidRPr="00D71B6F">
        <w:rPr>
          <w:lang w:eastAsia="zh-CN"/>
        </w:rPr>
        <w:t xml:space="preserve">implementations. </w:t>
      </w:r>
      <w:r w:rsidR="00A2296E" w:rsidRPr="00D71B6F">
        <w:rPr>
          <w:lang w:eastAsia="zh-CN"/>
        </w:rPr>
        <w:t>With</w:t>
      </w:r>
      <w:r w:rsidR="001A452F" w:rsidRPr="00D71B6F">
        <w:rPr>
          <w:lang w:eastAsia="zh-CN"/>
        </w:rPr>
        <w:t xml:space="preserve"> the dynamic configuration</w:t>
      </w:r>
      <w:r w:rsidR="00E33FAE" w:rsidRPr="00D71B6F">
        <w:rPr>
          <w:lang w:eastAsia="zh-CN"/>
        </w:rPr>
        <w:t>s</w:t>
      </w:r>
      <w:r w:rsidR="00A2296E" w:rsidRPr="00D71B6F">
        <w:rPr>
          <w:lang w:eastAsia="zh-CN"/>
        </w:rPr>
        <w:t xml:space="preserve"> of UL PC parameters</w:t>
      </w:r>
      <w:r w:rsidR="001A452F" w:rsidRPr="00D71B6F">
        <w:rPr>
          <w:lang w:eastAsia="zh-CN"/>
        </w:rPr>
        <w:t xml:space="preserve">, the gNB can </w:t>
      </w:r>
      <w:r w:rsidR="00E33FAE" w:rsidRPr="00D71B6F">
        <w:rPr>
          <w:lang w:eastAsia="zh-CN"/>
        </w:rPr>
        <w:t>dynamically</w:t>
      </w:r>
      <w:r w:rsidR="001A452F" w:rsidRPr="00D71B6F">
        <w:rPr>
          <w:lang w:eastAsia="zh-CN"/>
        </w:rPr>
        <w:t xml:space="preserve"> adjust the configured UL </w:t>
      </w:r>
      <w:r w:rsidR="00540492" w:rsidRPr="00D71B6F">
        <w:rPr>
          <w:lang w:eastAsia="zh-CN"/>
        </w:rPr>
        <w:t>PC</w:t>
      </w:r>
      <w:r w:rsidR="001A452F" w:rsidRPr="00D71B6F">
        <w:rPr>
          <w:lang w:eastAsia="zh-CN"/>
        </w:rPr>
        <w:t xml:space="preserve"> parameters</w:t>
      </w:r>
      <w:r w:rsidR="00E33FAE" w:rsidRPr="00D71B6F">
        <w:rPr>
          <w:lang w:eastAsia="zh-CN"/>
        </w:rPr>
        <w:t xml:space="preserve"> for a time slot</w:t>
      </w:r>
      <w:r w:rsidR="001A452F" w:rsidRPr="00D71B6F">
        <w:rPr>
          <w:lang w:eastAsia="zh-CN"/>
        </w:rPr>
        <w:t xml:space="preserve"> </w:t>
      </w:r>
      <w:r w:rsidR="00540492" w:rsidRPr="00D71B6F">
        <w:rPr>
          <w:lang w:eastAsia="zh-CN"/>
        </w:rPr>
        <w:t>based on, e.g., the expected</w:t>
      </w:r>
      <w:r w:rsidR="00E33FAE" w:rsidRPr="00D71B6F">
        <w:rPr>
          <w:lang w:eastAsia="zh-CN"/>
        </w:rPr>
        <w:t xml:space="preserve"> and/or </w:t>
      </w:r>
      <w:r w:rsidR="00540492" w:rsidRPr="00D71B6F">
        <w:rPr>
          <w:lang w:eastAsia="zh-CN"/>
        </w:rPr>
        <w:t>measured self-interference and inter-gNB interference</w:t>
      </w:r>
      <w:r w:rsidR="00F8092E" w:rsidRPr="00D71B6F">
        <w:rPr>
          <w:lang w:eastAsia="zh-CN"/>
        </w:rPr>
        <w:t xml:space="preserve"> at the gNB</w:t>
      </w:r>
      <w:r w:rsidR="00540492" w:rsidRPr="00D71B6F">
        <w:rPr>
          <w:lang w:eastAsia="zh-CN"/>
        </w:rPr>
        <w:t>.</w:t>
      </w:r>
      <w:r w:rsidR="00E33FAE" w:rsidRPr="00D71B6F">
        <w:rPr>
          <w:lang w:eastAsia="zh-CN"/>
        </w:rPr>
        <w:t xml:space="preserve"> However, </w:t>
      </w:r>
      <w:r w:rsidR="00A2296E" w:rsidRPr="00D71B6F">
        <w:rPr>
          <w:lang w:eastAsia="zh-CN"/>
        </w:rPr>
        <w:t>with the</w:t>
      </w:r>
      <w:r w:rsidR="00863274" w:rsidRPr="00D71B6F">
        <w:rPr>
          <w:lang w:eastAsia="zh-CN"/>
        </w:rPr>
        <w:t xml:space="preserve"> </w:t>
      </w:r>
      <w:r w:rsidR="00A2296E" w:rsidRPr="00D71B6F">
        <w:rPr>
          <w:lang w:eastAsia="zh-CN"/>
        </w:rPr>
        <w:t>semi-static</w:t>
      </w:r>
      <w:r w:rsidR="00863274" w:rsidRPr="00D71B6F">
        <w:rPr>
          <w:lang w:eastAsia="zh-CN"/>
        </w:rPr>
        <w:t xml:space="preserve"> </w:t>
      </w:r>
      <w:r w:rsidR="00A2296E" w:rsidRPr="00D71B6F">
        <w:rPr>
          <w:lang w:eastAsia="zh-CN"/>
        </w:rPr>
        <w:t>configurations of UL PC parameters, the UE may end up using a higher UL PC level than required on a</w:t>
      </w:r>
      <w:r w:rsidR="007C4A7F" w:rsidRPr="00D71B6F">
        <w:rPr>
          <w:lang w:eastAsia="zh-CN"/>
        </w:rPr>
        <w:t xml:space="preserve"> (SBFD)</w:t>
      </w:r>
      <w:r w:rsidR="00A2296E" w:rsidRPr="00D71B6F">
        <w:rPr>
          <w:lang w:eastAsia="zh-CN"/>
        </w:rPr>
        <w:t xml:space="preserve"> time slot,</w:t>
      </w:r>
      <w:r w:rsidR="00486A4D" w:rsidRPr="00D71B6F">
        <w:rPr>
          <w:lang w:eastAsia="zh-CN"/>
        </w:rPr>
        <w:t xml:space="preserve"> e.g., </w:t>
      </w:r>
      <w:r w:rsidR="007C4A7F" w:rsidRPr="00D71B6F">
        <w:rPr>
          <w:lang w:eastAsia="zh-CN"/>
        </w:rPr>
        <w:t xml:space="preserve">due </w:t>
      </w:r>
      <w:r w:rsidR="00486A4D" w:rsidRPr="00D71B6F">
        <w:rPr>
          <w:lang w:eastAsia="zh-CN"/>
        </w:rPr>
        <w:t>to the change of the expected and/or measured self-interference and inter-gNB interference at the gNB.</w:t>
      </w:r>
      <w:r w:rsidR="00386700" w:rsidRPr="00D71B6F">
        <w:rPr>
          <w:lang w:eastAsia="zh-CN"/>
        </w:rPr>
        <w:t xml:space="preserve"> </w:t>
      </w:r>
    </w:p>
    <w:p w14:paraId="30FDFCC7" w14:textId="075E8300" w:rsidR="00D6196D" w:rsidRPr="00D71B6F" w:rsidRDefault="003616E1" w:rsidP="00980DF0">
      <w:pPr>
        <w:spacing w:after="200" w:line="276" w:lineRule="auto"/>
        <w:jc w:val="both"/>
        <w:rPr>
          <w:b/>
          <w:bCs/>
          <w:lang w:eastAsia="zh-CN"/>
        </w:rPr>
      </w:pPr>
      <w:bookmarkStart w:id="27" w:name="_Hlk158907147"/>
      <w:r w:rsidRPr="00D71B6F">
        <w:rPr>
          <w:b/>
          <w:bCs/>
          <w:lang w:eastAsia="zh-CN"/>
        </w:rPr>
        <w:t>Observation</w:t>
      </w:r>
      <w:r w:rsidR="00A76FED" w:rsidRPr="00D71B6F">
        <w:rPr>
          <w:b/>
          <w:bCs/>
          <w:lang w:eastAsia="zh-CN"/>
        </w:rPr>
        <w:t xml:space="preserve"> </w:t>
      </w:r>
      <w:r w:rsidR="00861478">
        <w:rPr>
          <w:b/>
          <w:bCs/>
          <w:lang w:eastAsia="zh-CN"/>
        </w:rPr>
        <w:t>4</w:t>
      </w:r>
      <w:r w:rsidRPr="00D71B6F">
        <w:rPr>
          <w:b/>
          <w:bCs/>
          <w:lang w:eastAsia="zh-CN"/>
        </w:rPr>
        <w:t>: The</w:t>
      </w:r>
      <w:r w:rsidR="00EF6D13" w:rsidRPr="00D71B6F">
        <w:rPr>
          <w:b/>
          <w:bCs/>
          <w:lang w:eastAsia="zh-CN"/>
        </w:rPr>
        <w:t xml:space="preserve"> </w:t>
      </w:r>
      <w:r w:rsidR="00617BE1" w:rsidRPr="00D71B6F">
        <w:rPr>
          <w:b/>
          <w:bCs/>
          <w:lang w:eastAsia="zh-CN"/>
        </w:rPr>
        <w:t>UL interference level observed by a gNB during a time slot is highly dependent on the deployment scenario, the channel and traffic conditions, the coordination level between nearby gNBs, as well as the adopted self-interference and inter-gNB CLI handling methods</w:t>
      </w:r>
      <w:r w:rsidR="00EF6D13" w:rsidRPr="00D71B6F">
        <w:rPr>
          <w:b/>
          <w:bCs/>
          <w:lang w:eastAsia="zh-CN"/>
        </w:rPr>
        <w:t xml:space="preserve">.  </w:t>
      </w:r>
    </w:p>
    <w:p w14:paraId="01A321CB" w14:textId="6BD6C2EA" w:rsidR="003616E1" w:rsidRPr="00D71B6F" w:rsidRDefault="00D6196D" w:rsidP="00431BD1">
      <w:pPr>
        <w:spacing w:after="0" w:line="276" w:lineRule="auto"/>
        <w:jc w:val="both"/>
        <w:rPr>
          <w:b/>
          <w:bCs/>
          <w:lang w:eastAsia="zh-CN"/>
        </w:rPr>
      </w:pPr>
      <w:r w:rsidRPr="00D71B6F">
        <w:rPr>
          <w:b/>
          <w:bCs/>
          <w:lang w:eastAsia="zh-CN"/>
        </w:rPr>
        <w:t>Proposal</w:t>
      </w:r>
      <w:r w:rsidR="000D3456" w:rsidRPr="00D71B6F">
        <w:rPr>
          <w:b/>
          <w:bCs/>
          <w:lang w:eastAsia="zh-CN"/>
        </w:rPr>
        <w:t xml:space="preserve"> </w:t>
      </w:r>
      <w:r w:rsidR="00A81D3B" w:rsidRPr="00D71B6F">
        <w:rPr>
          <w:b/>
          <w:bCs/>
          <w:lang w:eastAsia="zh-CN"/>
        </w:rPr>
        <w:t>2</w:t>
      </w:r>
      <w:r w:rsidR="00BB0E6B">
        <w:rPr>
          <w:b/>
          <w:bCs/>
          <w:lang w:eastAsia="zh-CN"/>
        </w:rPr>
        <w:t>1</w:t>
      </w:r>
      <w:r w:rsidRPr="00D71B6F">
        <w:rPr>
          <w:b/>
          <w:bCs/>
          <w:lang w:eastAsia="zh-CN"/>
        </w:rPr>
        <w:t xml:space="preserve">: </w:t>
      </w:r>
      <w:r w:rsidR="00E2029D" w:rsidRPr="00D71B6F">
        <w:rPr>
          <w:b/>
          <w:bCs/>
          <w:lang w:eastAsia="zh-CN"/>
        </w:rPr>
        <w:t>For SRS, PUCCH and PUSCH on SBFD symbols and non-SBFD symbols in different slots, support having separate UL power control parameters</w:t>
      </w:r>
      <w:r w:rsidR="009D6EEB" w:rsidRPr="00D71B6F">
        <w:rPr>
          <w:b/>
          <w:bCs/>
          <w:lang w:eastAsia="zh-CN"/>
        </w:rPr>
        <w:t xml:space="preserve">. </w:t>
      </w:r>
    </w:p>
    <w:p w14:paraId="38874C61" w14:textId="027DC5ED" w:rsidR="00574967" w:rsidRPr="00D71B6F" w:rsidRDefault="004B7B12" w:rsidP="00475B66">
      <w:pPr>
        <w:pStyle w:val="ListParagraph"/>
        <w:numPr>
          <w:ilvl w:val="0"/>
          <w:numId w:val="56"/>
        </w:numPr>
        <w:spacing w:after="0"/>
        <w:jc w:val="both"/>
        <w:rPr>
          <w:b/>
          <w:bCs/>
          <w:sz w:val="20"/>
          <w:szCs w:val="20"/>
          <w:lang w:eastAsia="zh-CN"/>
        </w:rPr>
      </w:pPr>
      <w:r w:rsidRPr="00D71B6F">
        <w:rPr>
          <w:b/>
          <w:bCs/>
          <w:sz w:val="20"/>
          <w:szCs w:val="20"/>
          <w:lang w:eastAsia="zh-CN"/>
        </w:rPr>
        <w:t xml:space="preserve">FFS: </w:t>
      </w:r>
      <w:r w:rsidR="00EA214E" w:rsidRPr="00D71B6F">
        <w:rPr>
          <w:b/>
          <w:bCs/>
          <w:sz w:val="20"/>
          <w:szCs w:val="20"/>
          <w:lang w:val="en-US" w:eastAsia="zh-CN"/>
        </w:rPr>
        <w:t xml:space="preserve">How to indicate </w:t>
      </w:r>
      <w:r w:rsidR="00EA214E" w:rsidRPr="00D71B6F">
        <w:rPr>
          <w:b/>
          <w:bCs/>
          <w:sz w:val="20"/>
          <w:szCs w:val="20"/>
          <w:lang w:eastAsia="zh-CN"/>
        </w:rPr>
        <w:t>separate UL power control parameters</w:t>
      </w:r>
      <w:r w:rsidR="00EA214E" w:rsidRPr="00D71B6F">
        <w:rPr>
          <w:b/>
          <w:bCs/>
          <w:sz w:val="20"/>
          <w:szCs w:val="20"/>
          <w:lang w:val="en-US" w:eastAsia="zh-CN"/>
        </w:rPr>
        <w:t xml:space="preserve"> to the UEs</w:t>
      </w:r>
      <w:r w:rsidR="000F03CC" w:rsidRPr="00D71B6F">
        <w:rPr>
          <w:b/>
          <w:bCs/>
          <w:sz w:val="20"/>
          <w:szCs w:val="20"/>
          <w:lang w:val="en-US" w:eastAsia="zh-CN"/>
        </w:rPr>
        <w:t>.</w:t>
      </w:r>
    </w:p>
    <w:bookmarkEnd w:id="26"/>
    <w:bookmarkEnd w:id="27"/>
    <w:p w14:paraId="58947D60" w14:textId="71D9B0A8" w:rsidR="004205C5" w:rsidRPr="007F26DA" w:rsidRDefault="004205C5" w:rsidP="00A70579">
      <w:pPr>
        <w:pStyle w:val="Heading1"/>
        <w:tabs>
          <w:tab w:val="num" w:pos="0"/>
        </w:tabs>
        <w:ind w:left="0" w:firstLine="0"/>
        <w:jc w:val="both"/>
        <w:rPr>
          <w:rFonts w:eastAsia="MS Mincho"/>
          <w:sz w:val="28"/>
          <w:szCs w:val="16"/>
          <w:lang w:eastAsia="ja-JP"/>
        </w:rPr>
      </w:pPr>
      <w:r w:rsidRPr="007F26DA">
        <w:rPr>
          <w:sz w:val="28"/>
          <w:szCs w:val="16"/>
          <w:lang w:val="en-US" w:eastAsia="zh-CN"/>
        </w:rPr>
        <w:t>UE collision handling in time domain</w:t>
      </w:r>
    </w:p>
    <w:p w14:paraId="321EF67B" w14:textId="77777777" w:rsidR="00643DB8" w:rsidRPr="000E60C5" w:rsidRDefault="00643DB8" w:rsidP="00643DB8">
      <w:pPr>
        <w:spacing w:after="0"/>
        <w:ind w:right="-101"/>
        <w:jc w:val="both"/>
        <w:rPr>
          <w:rFonts w:eastAsia="MS Mincho"/>
          <w:lang w:eastAsia="ja-JP"/>
        </w:rPr>
      </w:pPr>
    </w:p>
    <w:p w14:paraId="11ED913B" w14:textId="21855DB2" w:rsidR="004205C5" w:rsidRDefault="004205C5" w:rsidP="009150F9">
      <w:pPr>
        <w:spacing w:after="200" w:line="276" w:lineRule="auto"/>
        <w:jc w:val="both"/>
        <w:rPr>
          <w:iCs/>
          <w:lang w:val="en-US"/>
        </w:rPr>
      </w:pPr>
      <w:r>
        <w:rPr>
          <w:rFonts w:eastAsia="DengXian"/>
          <w:lang w:val="en-US" w:eastAsia="zh-CN"/>
        </w:rPr>
        <w:t xml:space="preserve">Besides the possible mismatch between configured </w:t>
      </w:r>
      <w:r>
        <w:rPr>
          <w:iCs/>
          <w:lang w:val="en-US"/>
        </w:rPr>
        <w:t xml:space="preserve">resource for a CG PUSCH and the </w:t>
      </w:r>
      <w:r w:rsidR="00CE5FD3">
        <w:rPr>
          <w:iCs/>
          <w:lang w:val="en-US"/>
        </w:rPr>
        <w:t>SBFD</w:t>
      </w:r>
      <w:r>
        <w:rPr>
          <w:iCs/>
          <w:lang w:val="en-US"/>
        </w:rPr>
        <w:t xml:space="preserve"> UL </w:t>
      </w:r>
      <w:r w:rsidR="002871D6">
        <w:rPr>
          <w:iCs/>
          <w:lang w:val="en-US"/>
        </w:rPr>
        <w:t>subband</w:t>
      </w:r>
      <w:r w:rsidR="00CE5FD3">
        <w:rPr>
          <w:iCs/>
          <w:lang w:val="en-US"/>
        </w:rPr>
        <w:t xml:space="preserve"> described in section </w:t>
      </w:r>
      <w:r w:rsidR="001D7EDB">
        <w:rPr>
          <w:iCs/>
          <w:lang w:val="en-US"/>
        </w:rPr>
        <w:t>4</w:t>
      </w:r>
      <w:r>
        <w:rPr>
          <w:iCs/>
          <w:lang w:val="en-US"/>
        </w:rPr>
        <w:t xml:space="preserve">, </w:t>
      </w:r>
      <w:r>
        <w:rPr>
          <w:rFonts w:eastAsia="Microsoft YaHei"/>
          <w:color w:val="000000"/>
        </w:rPr>
        <w:t xml:space="preserve">collision may also happen between UL/DL in time domain, for example, between the UL transmission in </w:t>
      </w:r>
      <w:r w:rsidR="0095242D">
        <w:rPr>
          <w:iCs/>
          <w:lang w:val="en-US"/>
        </w:rPr>
        <w:t>SBFD</w:t>
      </w:r>
      <w:r>
        <w:rPr>
          <w:rFonts w:eastAsia="Microsoft YaHei"/>
          <w:color w:val="000000"/>
        </w:rPr>
        <w:t xml:space="preserve"> UL </w:t>
      </w:r>
      <w:r w:rsidR="002871D6">
        <w:rPr>
          <w:rFonts w:eastAsia="Microsoft YaHei"/>
          <w:color w:val="000000"/>
        </w:rPr>
        <w:t>subband</w:t>
      </w:r>
      <w:r>
        <w:rPr>
          <w:rFonts w:eastAsia="Microsoft YaHei"/>
          <w:color w:val="000000"/>
        </w:rPr>
        <w:t xml:space="preserve"> and DL reception in the DL subband within SBFD symbols, especially when both the UL transmission and the DL reception are configured by </w:t>
      </w:r>
      <w:r>
        <w:rPr>
          <w:iCs/>
          <w:lang w:val="en-US"/>
        </w:rPr>
        <w:t xml:space="preserve">RRC message. </w:t>
      </w:r>
      <w:r w:rsidR="00F34BED">
        <w:rPr>
          <w:iCs/>
          <w:lang w:val="en-US"/>
        </w:rPr>
        <w:t xml:space="preserve">In this case, potential enhancements </w:t>
      </w:r>
      <w:r w:rsidR="0060529F">
        <w:rPr>
          <w:iCs/>
          <w:lang w:val="en-US"/>
        </w:rPr>
        <w:t xml:space="preserve">should be studied </w:t>
      </w:r>
      <w:r w:rsidR="00F34BED">
        <w:rPr>
          <w:iCs/>
          <w:lang w:val="en-US"/>
        </w:rPr>
        <w:t>on determining the channel</w:t>
      </w:r>
      <w:r w:rsidR="00044D26">
        <w:rPr>
          <w:iCs/>
          <w:lang w:val="en-US"/>
        </w:rPr>
        <w:t>s</w:t>
      </w:r>
      <w:r w:rsidR="006C1D56">
        <w:rPr>
          <w:iCs/>
          <w:lang w:val="en-US"/>
        </w:rPr>
        <w:t xml:space="preserve"> or signals </w:t>
      </w:r>
      <w:r w:rsidR="00F34BED">
        <w:rPr>
          <w:iCs/>
          <w:lang w:val="en-US"/>
        </w:rPr>
        <w:t xml:space="preserve">to be transmitted/received. </w:t>
      </w:r>
    </w:p>
    <w:p w14:paraId="24404D53" w14:textId="634601BF" w:rsidR="004205C5" w:rsidRDefault="004205C5" w:rsidP="009150F9">
      <w:pPr>
        <w:spacing w:after="200" w:line="276" w:lineRule="auto"/>
        <w:jc w:val="both"/>
        <w:rPr>
          <w:b/>
          <w:bCs/>
          <w:lang w:eastAsia="zh-CN"/>
        </w:rPr>
      </w:pPr>
      <w:bookmarkStart w:id="28" w:name="_Hlk157616555"/>
      <w:r w:rsidRPr="002F746A">
        <w:rPr>
          <w:rFonts w:hint="eastAsia"/>
          <w:b/>
          <w:bCs/>
          <w:lang w:eastAsia="zh-CN"/>
        </w:rPr>
        <w:t>P</w:t>
      </w:r>
      <w:r w:rsidRPr="002F746A">
        <w:rPr>
          <w:b/>
          <w:bCs/>
          <w:lang w:eastAsia="zh-CN"/>
        </w:rPr>
        <w:t xml:space="preserve">roposal </w:t>
      </w:r>
      <w:r w:rsidR="00A81D3B">
        <w:rPr>
          <w:b/>
          <w:bCs/>
          <w:lang w:eastAsia="zh-CN"/>
        </w:rPr>
        <w:t>2</w:t>
      </w:r>
      <w:r w:rsidR="00BB0E6B">
        <w:rPr>
          <w:b/>
          <w:bCs/>
          <w:lang w:eastAsia="zh-CN"/>
        </w:rPr>
        <w:t>2</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sidR="007F7F1D">
        <w:rPr>
          <w:b/>
          <w:bCs/>
          <w:lang w:eastAsia="zh-CN"/>
        </w:rPr>
        <w:t xml:space="preserve">within SBFD symbols </w:t>
      </w:r>
      <w:r w:rsidRPr="002F746A">
        <w:rPr>
          <w:b/>
          <w:bCs/>
          <w:lang w:eastAsia="zh-CN"/>
        </w:rPr>
        <w:t>in time domain</w:t>
      </w:r>
      <w:r w:rsidR="007F7F1D">
        <w:rPr>
          <w:b/>
          <w:bCs/>
          <w:lang w:eastAsia="zh-CN"/>
        </w:rPr>
        <w:t xml:space="preserve"> for use case when both UL and DL are configured </w:t>
      </w:r>
      <w:r w:rsidR="007F7F1D" w:rsidRPr="007F7F1D">
        <w:rPr>
          <w:b/>
          <w:bCs/>
          <w:lang w:eastAsia="zh-CN"/>
        </w:rPr>
        <w:t>by RRC message</w:t>
      </w:r>
      <w:r w:rsidRPr="002F746A">
        <w:rPr>
          <w:b/>
          <w:bCs/>
          <w:lang w:eastAsia="zh-CN"/>
        </w:rPr>
        <w:t>.</w:t>
      </w:r>
    </w:p>
    <w:bookmarkEnd w:id="28"/>
    <w:p w14:paraId="422225FE" w14:textId="6B178DBE" w:rsidR="00F94DC6" w:rsidRDefault="005109C3" w:rsidP="00A116A0">
      <w:pPr>
        <w:jc w:val="both"/>
        <w:rPr>
          <w:rFonts w:eastAsiaTheme="minorEastAsia"/>
          <w:lang w:eastAsia="zh-CN"/>
        </w:rPr>
      </w:pPr>
      <w:r>
        <w:rPr>
          <w:rFonts w:eastAsiaTheme="minorEastAsia"/>
          <w:lang w:eastAsia="zh-CN"/>
        </w:rPr>
        <w:t xml:space="preserve">Another </w:t>
      </w:r>
      <w:r w:rsidR="00D572EF">
        <w:rPr>
          <w:rFonts w:eastAsiaTheme="minorEastAsia"/>
          <w:lang w:eastAsia="zh-CN"/>
        </w:rPr>
        <w:t xml:space="preserve">use case </w:t>
      </w:r>
      <w:r>
        <w:rPr>
          <w:rFonts w:eastAsiaTheme="minorEastAsia"/>
          <w:lang w:eastAsia="zh-CN"/>
        </w:rPr>
        <w:t xml:space="preserve">is the dynamic </w:t>
      </w:r>
      <w:r w:rsidR="00F94DC6">
        <w:rPr>
          <w:rFonts w:eastAsiaTheme="minorEastAsia"/>
          <w:lang w:eastAsia="zh-CN"/>
        </w:rPr>
        <w:t>scheduled</w:t>
      </w:r>
      <w:r>
        <w:rPr>
          <w:rFonts w:eastAsiaTheme="minorEastAsia"/>
          <w:lang w:eastAsia="zh-CN"/>
        </w:rPr>
        <w:t xml:space="preserve"> DL receptions collid</w:t>
      </w:r>
      <w:r w:rsidR="00F94DC6">
        <w:rPr>
          <w:rFonts w:eastAsiaTheme="minorEastAsia"/>
          <w:lang w:eastAsia="zh-CN"/>
        </w:rPr>
        <w:t>ing</w:t>
      </w:r>
      <w:r>
        <w:rPr>
          <w:rFonts w:eastAsiaTheme="minorEastAsia"/>
          <w:lang w:eastAsia="zh-CN"/>
        </w:rPr>
        <w:t xml:space="preserve"> with semi-statically configured UL transmissions</w:t>
      </w:r>
      <w:r w:rsidR="00F94DC6">
        <w:rPr>
          <w:rFonts w:eastAsiaTheme="minorEastAsia"/>
          <w:lang w:eastAsia="zh-CN"/>
        </w:rPr>
        <w:t xml:space="preserve"> in the SBFD symbols</w:t>
      </w:r>
      <w:r>
        <w:rPr>
          <w:rFonts w:eastAsiaTheme="minorEastAsia"/>
          <w:lang w:eastAsia="zh-CN"/>
        </w:rPr>
        <w:t xml:space="preserve">. The </w:t>
      </w:r>
      <w:r w:rsidR="00166928">
        <w:rPr>
          <w:rFonts w:eastAsiaTheme="minorEastAsia"/>
          <w:lang w:eastAsia="zh-CN"/>
        </w:rPr>
        <w:t xml:space="preserve">collision handling </w:t>
      </w:r>
      <w:r w:rsidR="00F94DC6">
        <w:rPr>
          <w:rFonts w:eastAsiaTheme="minorEastAsia"/>
          <w:lang w:eastAsia="zh-CN"/>
        </w:rPr>
        <w:t xml:space="preserve">for this </w:t>
      </w:r>
      <w:r w:rsidR="00D572EF">
        <w:rPr>
          <w:rFonts w:eastAsiaTheme="minorEastAsia"/>
          <w:lang w:eastAsia="zh-CN"/>
        </w:rPr>
        <w:t>case</w:t>
      </w:r>
      <w:r w:rsidR="00F94DC6">
        <w:rPr>
          <w:rFonts w:eastAsiaTheme="minorEastAsia"/>
          <w:lang w:eastAsia="zh-CN"/>
        </w:rPr>
        <w:t xml:space="preserve"> could be aligned with the solutions specified for collision handling in legacy flexible symbols, where in general dynamic scheduled DL receptions have higher priority than the semi-statically configured UL transmissions. It is noted though, </w:t>
      </w:r>
      <w:r w:rsidR="000916D9">
        <w:rPr>
          <w:rFonts w:eastAsiaTheme="minorEastAsia"/>
          <w:lang w:eastAsia="zh-CN"/>
        </w:rPr>
        <w:t xml:space="preserve">in legacy </w:t>
      </w:r>
      <w:r w:rsidR="00F94DC6">
        <w:rPr>
          <w:rFonts w:eastAsiaTheme="minorEastAsia"/>
          <w:lang w:eastAsia="zh-CN"/>
        </w:rPr>
        <w:t>the priority also depends on whether time gap between the DCI reception (for DL indication) and semi-statically configured UL transmission is larger than the PUSCH preparation time. If not, the UE might not cancel the semi-statical configured UL transmission</w:t>
      </w:r>
      <w:r w:rsidR="00A64DB7">
        <w:rPr>
          <w:rFonts w:eastAsiaTheme="minorEastAsia"/>
          <w:lang w:eastAsia="zh-CN"/>
        </w:rPr>
        <w:t>s</w:t>
      </w:r>
      <w:r w:rsidR="00F94DC6">
        <w:rPr>
          <w:rFonts w:eastAsiaTheme="minorEastAsia"/>
          <w:lang w:eastAsia="zh-CN"/>
        </w:rPr>
        <w:t xml:space="preserve">. </w:t>
      </w:r>
    </w:p>
    <w:p w14:paraId="4F27D667" w14:textId="2FF21C69" w:rsidR="0033122B" w:rsidRDefault="0033122B" w:rsidP="00A116A0">
      <w:pPr>
        <w:jc w:val="both"/>
        <w:rPr>
          <w:rFonts w:eastAsiaTheme="minorEastAsia"/>
          <w:lang w:eastAsia="zh-CN"/>
        </w:rPr>
      </w:pPr>
      <w:bookmarkStart w:id="29" w:name="_Hlk157616561"/>
      <w:r w:rsidRPr="00A64DB7">
        <w:rPr>
          <w:rFonts w:eastAsiaTheme="minorEastAsia"/>
          <w:b/>
          <w:bCs/>
          <w:lang w:eastAsia="zh-CN"/>
        </w:rPr>
        <w:t xml:space="preserve">Proposal </w:t>
      </w:r>
      <w:r w:rsidR="00154CB7">
        <w:rPr>
          <w:rFonts w:eastAsiaTheme="minorEastAsia"/>
          <w:b/>
          <w:bCs/>
          <w:lang w:eastAsia="zh-CN"/>
        </w:rPr>
        <w:t>2</w:t>
      </w:r>
      <w:r w:rsidR="00BB0E6B">
        <w:rPr>
          <w:rFonts w:eastAsiaTheme="minorEastAsia"/>
          <w:b/>
          <w:bCs/>
          <w:lang w:eastAsia="zh-CN"/>
        </w:rPr>
        <w:t>3</w:t>
      </w:r>
      <w:r w:rsidRPr="00A64DB7">
        <w:rPr>
          <w:rFonts w:eastAsiaTheme="minorEastAsia"/>
          <w:b/>
          <w:bCs/>
          <w:lang w:eastAsia="zh-CN"/>
        </w:rPr>
        <w:t xml:space="preserve">: Study </w:t>
      </w:r>
      <w:r w:rsidR="00F94DC6" w:rsidRPr="00A64DB7">
        <w:rPr>
          <w:rFonts w:eastAsiaTheme="minorEastAsia"/>
          <w:b/>
          <w:bCs/>
          <w:lang w:eastAsia="zh-CN"/>
        </w:rPr>
        <w:t>potential enhancements for</w:t>
      </w:r>
      <w:r w:rsidR="00F94DC6">
        <w:rPr>
          <w:rFonts w:eastAsiaTheme="minorEastAsia"/>
          <w:lang w:eastAsia="zh-CN"/>
        </w:rPr>
        <w:t xml:space="preserve"> </w:t>
      </w:r>
      <w:r w:rsidR="00A64DB7">
        <w:rPr>
          <w:b/>
          <w:bCs/>
          <w:lang w:eastAsia="zh-CN"/>
        </w:rPr>
        <w:t>UL/DL</w:t>
      </w:r>
      <w:r w:rsidR="00A64DB7" w:rsidRPr="002F746A">
        <w:rPr>
          <w:b/>
          <w:bCs/>
          <w:lang w:eastAsia="zh-CN"/>
        </w:rPr>
        <w:t xml:space="preserve"> collision handling </w:t>
      </w:r>
      <w:r w:rsidR="00A64DB7">
        <w:rPr>
          <w:b/>
          <w:bCs/>
          <w:lang w:eastAsia="zh-CN"/>
        </w:rPr>
        <w:t xml:space="preserve">within SBFD symbols </w:t>
      </w:r>
      <w:r w:rsidR="00A64DB7" w:rsidRPr="002F746A">
        <w:rPr>
          <w:b/>
          <w:bCs/>
          <w:lang w:eastAsia="zh-CN"/>
        </w:rPr>
        <w:t>in time domain</w:t>
      </w:r>
      <w:r w:rsidR="00A64DB7">
        <w:rPr>
          <w:b/>
          <w:bCs/>
          <w:lang w:eastAsia="zh-CN"/>
        </w:rPr>
        <w:t xml:space="preserve"> for use case </w:t>
      </w:r>
      <w:r w:rsidR="00D572EF">
        <w:rPr>
          <w:b/>
          <w:bCs/>
          <w:lang w:eastAsia="zh-CN"/>
        </w:rPr>
        <w:t>of dynamic scheduled DL receptions colliding with seme-statically configured UL transmissions.</w:t>
      </w:r>
    </w:p>
    <w:bookmarkEnd w:id="29"/>
    <w:p w14:paraId="23816152" w14:textId="3E69DB7E" w:rsidR="00BF6580" w:rsidRDefault="00A116A0" w:rsidP="00A116A0">
      <w:pPr>
        <w:jc w:val="both"/>
        <w:rPr>
          <w:rFonts w:eastAsiaTheme="minorEastAsia"/>
          <w:lang w:eastAsia="zh-CN"/>
        </w:rPr>
      </w:pPr>
      <w:r w:rsidRPr="00020A95">
        <w:rPr>
          <w:rFonts w:eastAsiaTheme="minorEastAsia"/>
          <w:lang w:eastAsia="zh-CN"/>
        </w:rPr>
        <w:t xml:space="preserve">In </w:t>
      </w:r>
      <w:r w:rsidRPr="00020A95">
        <w:rPr>
          <w:rFonts w:eastAsiaTheme="minorEastAsia" w:hint="eastAsia"/>
          <w:lang w:eastAsia="zh-CN"/>
        </w:rPr>
        <w:t>carrier</w:t>
      </w:r>
      <w:r w:rsidRPr="00020A95">
        <w:rPr>
          <w:rFonts w:eastAsiaTheme="minorEastAsia"/>
          <w:lang w:eastAsia="zh-CN"/>
        </w:rPr>
        <w:t xml:space="preserve"> </w:t>
      </w:r>
      <w:r w:rsidRPr="00020A95">
        <w:rPr>
          <w:rFonts w:eastAsiaTheme="minorEastAsia" w:hint="eastAsia"/>
          <w:lang w:eastAsia="zh-CN"/>
        </w:rPr>
        <w:t>aggregation</w:t>
      </w:r>
      <w:r w:rsidRPr="00020A95">
        <w:rPr>
          <w:rFonts w:eastAsiaTheme="minorEastAsia"/>
          <w:lang w:eastAsia="zh-CN"/>
        </w:rPr>
        <w:t xml:space="preserve"> scenario, </w:t>
      </w:r>
      <w:r>
        <w:rPr>
          <w:rFonts w:eastAsiaTheme="minorEastAsia"/>
          <w:lang w:eastAsia="zh-CN"/>
        </w:rPr>
        <w:t xml:space="preserve">considering that the TDD format for different cells could be different, and UE </w:t>
      </w:r>
      <w:r>
        <w:rPr>
          <w:rFonts w:eastAsiaTheme="minorEastAsia" w:hint="eastAsia"/>
          <w:lang w:eastAsia="zh-CN"/>
        </w:rPr>
        <w:t>may</w:t>
      </w:r>
      <w:r>
        <w:rPr>
          <w:rFonts w:eastAsiaTheme="minorEastAsia"/>
          <w:lang w:eastAsia="zh-CN"/>
        </w:rPr>
        <w:t xml:space="preserve"> no</w:t>
      </w:r>
      <w:r>
        <w:rPr>
          <w:rFonts w:eastAsiaTheme="minorEastAsia" w:hint="eastAsia"/>
          <w:lang w:eastAsia="zh-CN"/>
        </w:rPr>
        <w:t>t</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transmission and reception </w:t>
      </w:r>
      <w:r w:rsidR="00E512B4">
        <w:rPr>
          <w:rFonts w:eastAsiaTheme="minorEastAsia"/>
          <w:lang w:eastAsia="zh-CN"/>
        </w:rPr>
        <w:t>in the</w:t>
      </w:r>
      <w:r>
        <w:rPr>
          <w:rFonts w:eastAsiaTheme="minorEastAsia"/>
          <w:lang w:eastAsia="zh-CN"/>
        </w:rPr>
        <w:t xml:space="preserve"> same symbol, some UE behaviour for HDCA is defined in the specification TS 38.213</w:t>
      </w:r>
      <w:r w:rsidR="00C80240">
        <w:rPr>
          <w:rFonts w:eastAsiaTheme="minorEastAsia"/>
          <w:lang w:eastAsia="zh-CN"/>
        </w:rPr>
        <w:t xml:space="preserve"> to determine whether UE should transmit or receive in the symbol</w:t>
      </w:r>
      <w:r>
        <w:rPr>
          <w:rFonts w:eastAsiaTheme="minorEastAsia"/>
          <w:lang w:eastAsia="zh-CN"/>
        </w:rPr>
        <w:t xml:space="preserve">. If </w:t>
      </w:r>
      <w:r w:rsidR="00BF6580">
        <w:rPr>
          <w:rFonts w:eastAsiaTheme="minorEastAsia"/>
          <w:lang w:eastAsia="zh-CN"/>
        </w:rPr>
        <w:t xml:space="preserve">at least </w:t>
      </w:r>
      <w:r>
        <w:rPr>
          <w:rFonts w:eastAsiaTheme="minorEastAsia"/>
          <w:lang w:eastAsia="zh-CN"/>
        </w:rPr>
        <w:t>one cell is configured</w:t>
      </w:r>
      <w:r w:rsidR="00BF6580">
        <w:rPr>
          <w:rFonts w:eastAsiaTheme="minorEastAsia"/>
          <w:lang w:eastAsia="zh-CN"/>
        </w:rPr>
        <w:t xml:space="preserve"> </w:t>
      </w:r>
      <w:r w:rsidR="008F7F61">
        <w:rPr>
          <w:rFonts w:eastAsiaTheme="minorEastAsia"/>
          <w:lang w:eastAsia="zh-CN"/>
        </w:rPr>
        <w:t xml:space="preserve">with </w:t>
      </w:r>
      <w:r w:rsidR="00BF6580">
        <w:rPr>
          <w:rFonts w:eastAsiaTheme="minorEastAsia"/>
          <w:lang w:eastAsia="zh-CN"/>
        </w:rPr>
        <w:t>SBFD symbol</w:t>
      </w:r>
      <w:r>
        <w:rPr>
          <w:rFonts w:eastAsiaTheme="minorEastAsia"/>
          <w:lang w:eastAsia="zh-CN"/>
        </w:rPr>
        <w:t xml:space="preserve">, the collision </w:t>
      </w:r>
      <w:r w:rsidR="00145180">
        <w:rPr>
          <w:rFonts w:eastAsiaTheme="minorEastAsia"/>
          <w:lang w:eastAsia="zh-CN"/>
        </w:rPr>
        <w:t xml:space="preserve">handling </w:t>
      </w:r>
      <w:r w:rsidR="008F7F61">
        <w:rPr>
          <w:rFonts w:eastAsiaTheme="minorEastAsia"/>
          <w:lang w:eastAsia="zh-CN"/>
        </w:rPr>
        <w:t xml:space="preserve">rules </w:t>
      </w:r>
      <w:r w:rsidR="00145180">
        <w:rPr>
          <w:rFonts w:eastAsiaTheme="minorEastAsia"/>
          <w:lang w:eastAsia="zh-CN"/>
        </w:rPr>
        <w:t>should also tak</w:t>
      </w:r>
      <w:r w:rsidR="008F7F61">
        <w:rPr>
          <w:rFonts w:eastAsiaTheme="minorEastAsia"/>
          <w:lang w:eastAsia="zh-CN"/>
        </w:rPr>
        <w:t>e</w:t>
      </w:r>
      <w:r w:rsidR="00145180">
        <w:rPr>
          <w:rFonts w:eastAsiaTheme="minorEastAsia"/>
          <w:lang w:eastAsia="zh-CN"/>
        </w:rPr>
        <w:t xml:space="preserve"> the SBFD symbol into consideration.</w:t>
      </w:r>
    </w:p>
    <w:p w14:paraId="3917495A" w14:textId="54B77E18" w:rsidR="00235320" w:rsidRDefault="00BF6580" w:rsidP="001E3464">
      <w:pPr>
        <w:jc w:val="both"/>
        <w:rPr>
          <w:b/>
          <w:bCs/>
          <w:lang w:eastAsia="zh-CN"/>
        </w:rPr>
      </w:pPr>
      <w:bookmarkStart w:id="30" w:name="_Hlk157616566"/>
      <w:r w:rsidRPr="002F746A">
        <w:rPr>
          <w:rFonts w:hint="eastAsia"/>
          <w:b/>
          <w:bCs/>
          <w:lang w:eastAsia="zh-CN"/>
        </w:rPr>
        <w:t>P</w:t>
      </w:r>
      <w:r w:rsidRPr="002F746A">
        <w:rPr>
          <w:b/>
          <w:bCs/>
          <w:lang w:eastAsia="zh-CN"/>
        </w:rPr>
        <w:t xml:space="preserve">roposal </w:t>
      </w:r>
      <w:r w:rsidR="001E6FF6">
        <w:rPr>
          <w:b/>
          <w:bCs/>
          <w:lang w:eastAsia="zh-CN"/>
        </w:rPr>
        <w:t>2</w:t>
      </w:r>
      <w:r w:rsidR="00BB0E6B">
        <w:rPr>
          <w:b/>
          <w:bCs/>
          <w:lang w:eastAsia="zh-CN"/>
        </w:rPr>
        <w:t>4</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Pr>
          <w:b/>
          <w:bCs/>
          <w:lang w:eastAsia="zh-CN"/>
        </w:rPr>
        <w:t>in HDCA s</w:t>
      </w:r>
      <w:r w:rsidRPr="00BF6580">
        <w:rPr>
          <w:b/>
          <w:bCs/>
          <w:lang w:eastAsia="zh-CN"/>
        </w:rPr>
        <w:t>cenario</w:t>
      </w:r>
      <w:r>
        <w:rPr>
          <w:b/>
          <w:bCs/>
          <w:lang w:eastAsia="zh-CN"/>
        </w:rPr>
        <w:t xml:space="preserve"> for use case such as </w:t>
      </w:r>
      <w:r w:rsidRPr="00BF6580">
        <w:rPr>
          <w:b/>
          <w:bCs/>
          <w:lang w:eastAsia="zh-CN"/>
        </w:rPr>
        <w:t xml:space="preserve">one cell is configured </w:t>
      </w:r>
      <w:r w:rsidR="008F7F61">
        <w:rPr>
          <w:b/>
          <w:bCs/>
          <w:lang w:eastAsia="zh-CN"/>
        </w:rPr>
        <w:t xml:space="preserve">with </w:t>
      </w:r>
      <w:r w:rsidRPr="00BF6580">
        <w:rPr>
          <w:b/>
          <w:bCs/>
          <w:lang w:eastAsia="zh-CN"/>
        </w:rPr>
        <w:t>SBFD symbol</w:t>
      </w:r>
      <w:r>
        <w:rPr>
          <w:b/>
          <w:bCs/>
          <w:lang w:eastAsia="zh-CN"/>
        </w:rPr>
        <w:t>.</w:t>
      </w:r>
    </w:p>
    <w:bookmarkEnd w:id="30"/>
    <w:p w14:paraId="63667731" w14:textId="0E81EBDD" w:rsidR="00A70579" w:rsidRPr="007F26DA" w:rsidRDefault="00306977" w:rsidP="00A70579">
      <w:pPr>
        <w:pStyle w:val="Heading1"/>
        <w:tabs>
          <w:tab w:val="num" w:pos="0"/>
        </w:tabs>
        <w:ind w:left="0" w:firstLine="0"/>
        <w:jc w:val="both"/>
        <w:rPr>
          <w:rFonts w:eastAsia="MS Mincho"/>
          <w:sz w:val="28"/>
          <w:szCs w:val="16"/>
          <w:lang w:eastAsia="ja-JP"/>
        </w:rPr>
      </w:pPr>
      <w:r w:rsidRPr="007F26DA">
        <w:rPr>
          <w:rFonts w:eastAsia="MS Mincho"/>
          <w:sz w:val="28"/>
          <w:szCs w:val="16"/>
          <w:lang w:eastAsia="ja-JP"/>
        </w:rPr>
        <w:t>Conclusion</w:t>
      </w:r>
      <w:r w:rsidR="00EF5102">
        <w:rPr>
          <w:rFonts w:eastAsia="MS Mincho"/>
          <w:sz w:val="28"/>
          <w:szCs w:val="16"/>
          <w:lang w:eastAsia="ja-JP"/>
        </w:rPr>
        <w:t>s</w:t>
      </w:r>
    </w:p>
    <w:p w14:paraId="387B4D55" w14:textId="7823168C" w:rsidR="008F172C" w:rsidRDefault="0048795F" w:rsidP="008F172C">
      <w:pPr>
        <w:rPr>
          <w:lang w:eastAsia="ja-JP"/>
        </w:rPr>
      </w:pPr>
      <w:r w:rsidRPr="00D12982">
        <w:rPr>
          <w:lang w:eastAsia="ja-JP"/>
        </w:rPr>
        <w:t>In summary, we</w:t>
      </w:r>
      <w:r w:rsidR="0028291E" w:rsidRPr="00D12982">
        <w:rPr>
          <w:lang w:eastAsia="ja-JP"/>
        </w:rPr>
        <w:t xml:space="preserve"> </w:t>
      </w:r>
      <w:r w:rsidRPr="00D12982">
        <w:rPr>
          <w:lang w:eastAsia="ja-JP"/>
        </w:rPr>
        <w:t xml:space="preserve">propose the followings for </w:t>
      </w:r>
      <w:r w:rsidR="00FB16AD" w:rsidRPr="00D12982">
        <w:rPr>
          <w:lang w:eastAsia="ja-JP"/>
        </w:rPr>
        <w:t>Rel-1</w:t>
      </w:r>
      <w:r w:rsidR="00DA7B16" w:rsidRPr="00D12982">
        <w:rPr>
          <w:lang w:eastAsia="ja-JP"/>
        </w:rPr>
        <w:t>9</w:t>
      </w:r>
      <w:r w:rsidR="00FB16AD" w:rsidRPr="00D12982">
        <w:rPr>
          <w:lang w:eastAsia="ja-JP"/>
        </w:rPr>
        <w:t xml:space="preserve"> NR </w:t>
      </w:r>
      <w:r w:rsidR="002871D6" w:rsidRPr="00D12982">
        <w:rPr>
          <w:rFonts w:eastAsia="MS Mincho"/>
          <w:lang w:eastAsia="ja-JP"/>
        </w:rPr>
        <w:t>subband</w:t>
      </w:r>
      <w:r w:rsidR="00502F89" w:rsidRPr="00D12982">
        <w:rPr>
          <w:rFonts w:eastAsia="MS Mincho"/>
          <w:lang w:eastAsia="ja-JP"/>
        </w:rPr>
        <w:t xml:space="preserve"> non-overlapping full duplex operation</w:t>
      </w:r>
      <w:r w:rsidR="00C10CEF" w:rsidRPr="00D12982">
        <w:rPr>
          <w:lang w:eastAsia="ja-JP"/>
        </w:rPr>
        <w:t>:</w:t>
      </w:r>
    </w:p>
    <w:tbl>
      <w:tblPr>
        <w:tblStyle w:val="TableGrid"/>
        <w:tblW w:w="0" w:type="auto"/>
        <w:tblLook w:val="04A0" w:firstRow="1" w:lastRow="0" w:firstColumn="1" w:lastColumn="0" w:noHBand="0" w:noVBand="1"/>
      </w:tblPr>
      <w:tblGrid>
        <w:gridCol w:w="9350"/>
      </w:tblGrid>
      <w:tr w:rsidR="00BB0E6B" w:rsidRPr="001A67F5" w14:paraId="47A601C8" w14:textId="77777777" w:rsidTr="008F172C">
        <w:tc>
          <w:tcPr>
            <w:tcW w:w="9350" w:type="dxa"/>
            <w:tcBorders>
              <w:top w:val="nil"/>
              <w:left w:val="nil"/>
              <w:bottom w:val="nil"/>
              <w:right w:val="nil"/>
            </w:tcBorders>
          </w:tcPr>
          <w:bookmarkEnd w:id="0"/>
          <w:p w14:paraId="7962355C" w14:textId="48BFB19E"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Proposal 1: SBFD slots/symbols should be consecutive within a TDD UL/DL periodicity.</w:t>
            </w:r>
          </w:p>
        </w:tc>
      </w:tr>
      <w:tr w:rsidR="00BB0E6B" w:rsidRPr="001A67F5" w14:paraId="1FB1E2B1" w14:textId="77777777" w:rsidTr="008F17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65F91545" w14:textId="7D0DD8CE"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 xml:space="preserve">Proposal 2:  The location of the SBFD slots/symbols should precede and/or follow the UL-only slots/symbols, if configured. </w:t>
            </w:r>
          </w:p>
        </w:tc>
      </w:tr>
      <w:tr w:rsidR="00BB0E6B" w:rsidRPr="001A67F5" w14:paraId="25A1C28E"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221F4B8A" w14:textId="174351F2"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Proposal 3: A slot can consist of both SBFD and non-SBFD symbols.</w:t>
            </w:r>
          </w:p>
        </w:tc>
      </w:tr>
      <w:tr w:rsidR="00BB0E6B" w:rsidRPr="001A67F5" w14:paraId="48EC9A0B"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49B177C2" w14:textId="77777777" w:rsidR="00BB0E6B" w:rsidRPr="001A67F5" w:rsidRDefault="00BB0E6B" w:rsidP="00EE623A">
            <w:pPr>
              <w:rPr>
                <w:rFonts w:asciiTheme="majorBidi" w:hAnsiTheme="majorBidi" w:cstheme="majorBidi"/>
                <w:b/>
                <w:bCs/>
                <w:lang w:eastAsia="ja-JP"/>
              </w:rPr>
            </w:pPr>
            <w:r w:rsidRPr="001A67F5">
              <w:rPr>
                <w:rFonts w:asciiTheme="majorBidi" w:hAnsiTheme="majorBidi" w:cstheme="majorBidi"/>
                <w:b/>
                <w:bCs/>
                <w:lang w:eastAsia="ja-JP"/>
              </w:rPr>
              <w:lastRenderedPageBreak/>
              <w:t>Proposal 4: In the case that a UE is configured with two TDD UL/DL patterns by TDD-UL-DL-</w:t>
            </w:r>
            <w:proofErr w:type="spellStart"/>
            <w:r w:rsidRPr="001A67F5">
              <w:rPr>
                <w:rFonts w:asciiTheme="majorBidi" w:hAnsiTheme="majorBidi" w:cstheme="majorBidi"/>
                <w:b/>
                <w:bCs/>
                <w:lang w:eastAsia="ja-JP"/>
              </w:rPr>
              <w:t>ConfigCommon</w:t>
            </w:r>
            <w:proofErr w:type="spellEnd"/>
            <w:r w:rsidRPr="001A67F5">
              <w:rPr>
                <w:rFonts w:asciiTheme="majorBidi" w:hAnsiTheme="majorBidi" w:cstheme="majorBidi"/>
                <w:b/>
                <w:bCs/>
                <w:lang w:eastAsia="ja-JP"/>
              </w:rPr>
              <w:t>, study the following two options.</w:t>
            </w:r>
          </w:p>
          <w:p w14:paraId="384C33D4" w14:textId="77777777" w:rsidR="00BB0E6B" w:rsidRPr="001A67F5" w:rsidRDefault="00BB0E6B" w:rsidP="00BB0E6B">
            <w:pPr>
              <w:pStyle w:val="ListParagraph"/>
              <w:numPr>
                <w:ilvl w:val="0"/>
                <w:numId w:val="39"/>
              </w:numPr>
              <w:spacing w:after="180"/>
              <w:rPr>
                <w:rFonts w:asciiTheme="majorBidi" w:eastAsia="Batang" w:hAnsiTheme="majorBidi" w:cstheme="majorBidi"/>
                <w:b/>
                <w:bCs/>
                <w:sz w:val="20"/>
                <w:szCs w:val="20"/>
                <w:lang w:val="en-GB" w:eastAsia="ja-JP" w:bidi="ar-SA"/>
              </w:rPr>
            </w:pPr>
            <w:r w:rsidRPr="001A67F5">
              <w:rPr>
                <w:rFonts w:asciiTheme="majorBidi" w:eastAsia="Batang" w:hAnsiTheme="majorBidi" w:cstheme="majorBidi"/>
                <w:b/>
                <w:bCs/>
                <w:sz w:val="20"/>
                <w:szCs w:val="20"/>
                <w:lang w:val="en-GB" w:eastAsia="ja-JP" w:bidi="ar-SA"/>
              </w:rPr>
              <w:t xml:space="preserve">Option 1: A specific SBFD pattern is associated with only one TDD UL/DL pattern. </w:t>
            </w:r>
          </w:p>
          <w:p w14:paraId="1D044C37" w14:textId="4D118F8B" w:rsidR="00BB0E6B" w:rsidRPr="0046417F" w:rsidRDefault="00BB0E6B" w:rsidP="0046417F">
            <w:pPr>
              <w:pStyle w:val="ListParagraph"/>
              <w:numPr>
                <w:ilvl w:val="0"/>
                <w:numId w:val="39"/>
              </w:numPr>
              <w:spacing w:after="180"/>
              <w:rPr>
                <w:rFonts w:asciiTheme="majorBidi" w:eastAsia="Batang" w:hAnsiTheme="majorBidi" w:cstheme="majorBidi"/>
                <w:b/>
                <w:bCs/>
                <w:sz w:val="20"/>
                <w:szCs w:val="20"/>
                <w:lang w:val="en-GB" w:eastAsia="ja-JP" w:bidi="ar-SA"/>
              </w:rPr>
            </w:pPr>
            <w:r w:rsidRPr="001A67F5">
              <w:rPr>
                <w:rFonts w:asciiTheme="majorBidi" w:eastAsia="Batang" w:hAnsiTheme="majorBidi" w:cstheme="majorBidi"/>
                <w:b/>
                <w:bCs/>
                <w:sz w:val="20"/>
                <w:szCs w:val="20"/>
                <w:lang w:val="en-GB" w:eastAsia="ja-JP" w:bidi="ar-SA"/>
              </w:rPr>
              <w:t xml:space="preserve">Option 2: A single SBFD pattern is associated with two TDD UL/DL patterns. </w:t>
            </w:r>
          </w:p>
        </w:tc>
      </w:tr>
      <w:tr w:rsidR="00BB0E6B" w:rsidRPr="001A67F5" w14:paraId="110B3436"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37DE7D73" w14:textId="77777777" w:rsidR="00BB0E6B" w:rsidRPr="001A67F5" w:rsidRDefault="00BB0E6B" w:rsidP="00EE623A">
            <w:pPr>
              <w:rPr>
                <w:rFonts w:asciiTheme="majorBidi" w:hAnsiTheme="majorBidi" w:cstheme="majorBidi"/>
                <w:b/>
                <w:bCs/>
                <w:lang w:eastAsia="ja-JP"/>
              </w:rPr>
            </w:pPr>
            <w:r w:rsidRPr="001A67F5">
              <w:rPr>
                <w:rFonts w:asciiTheme="majorBidi" w:hAnsiTheme="majorBidi" w:cstheme="majorBidi"/>
                <w:b/>
                <w:bCs/>
                <w:lang w:eastAsia="ja-JP"/>
              </w:rPr>
              <w:t xml:space="preserve">Proposal 5: Support Option 2 in TR 38.858 regarding frequency location configuration of DL subband(s) and guardband(s) if any. </w:t>
            </w:r>
          </w:p>
          <w:p w14:paraId="4ED308F3" w14:textId="3ABBD769" w:rsidR="00BB0E6B" w:rsidRPr="0046417F" w:rsidRDefault="00BB0E6B" w:rsidP="0046417F">
            <w:pPr>
              <w:pStyle w:val="ListParagraph"/>
              <w:numPr>
                <w:ilvl w:val="0"/>
                <w:numId w:val="40"/>
              </w:numPr>
              <w:spacing w:after="180"/>
              <w:rPr>
                <w:rFonts w:asciiTheme="majorBidi" w:eastAsia="Batang" w:hAnsiTheme="majorBidi" w:cstheme="majorBidi"/>
                <w:b/>
                <w:bCs/>
                <w:sz w:val="20"/>
                <w:szCs w:val="20"/>
                <w:lang w:val="en-GB" w:eastAsia="ja-JP" w:bidi="ar-SA"/>
              </w:rPr>
            </w:pPr>
            <w:r w:rsidRPr="001A67F5">
              <w:rPr>
                <w:rFonts w:asciiTheme="majorBidi" w:eastAsia="Batang" w:hAnsiTheme="majorBidi" w:cstheme="majorBidi"/>
                <w:b/>
                <w:bCs/>
                <w:sz w:val="20"/>
                <w:szCs w:val="20"/>
                <w:lang w:val="en-GB" w:eastAsia="ja-JP" w:bidi="ar-SA"/>
              </w:rPr>
              <w:t>Option 2: The number of RBs for guardband(s), if any, is explicitly configured. DL subband(s) are implicitly derived as RBs which are not within UL subband or guardband(s).</w:t>
            </w:r>
          </w:p>
        </w:tc>
      </w:tr>
      <w:tr w:rsidR="00BB0E6B" w:rsidRPr="001A67F5" w14:paraId="0EC85E2A"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7D43029E" w14:textId="0CAB752D"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 xml:space="preserve">Observation 1: Indicating the number of RBs/RBGs of an UL subband as a percentage value of, e.g., the total number of RBs/RBGs within the target BWP requires, in general, less indication overhead. </w:t>
            </w:r>
          </w:p>
        </w:tc>
      </w:tr>
      <w:tr w:rsidR="00BB0E6B" w:rsidRPr="001A67F5" w14:paraId="1BAC81F4"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6CEB586F" w14:textId="28BB0508"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 xml:space="preserve">Proposal 6: The semi-static indication of frequency location of SBFD UL subband is indicated explicitly via a start RB/RBG and </w:t>
            </w:r>
            <w:proofErr w:type="gramStart"/>
            <w:r w:rsidRPr="001A67F5">
              <w:rPr>
                <w:rFonts w:asciiTheme="majorBidi" w:hAnsiTheme="majorBidi" w:cstheme="majorBidi"/>
                <w:b/>
                <w:bCs/>
                <w:lang w:eastAsia="ja-JP"/>
              </w:rPr>
              <w:t>a number of</w:t>
            </w:r>
            <w:proofErr w:type="gramEnd"/>
            <w:r w:rsidRPr="001A67F5">
              <w:rPr>
                <w:rFonts w:asciiTheme="majorBidi" w:hAnsiTheme="majorBidi" w:cstheme="majorBidi"/>
                <w:b/>
                <w:bCs/>
                <w:lang w:eastAsia="ja-JP"/>
              </w:rPr>
              <w:t xml:space="preserve"> RBs/RBGs values and the number of RBs/RBGs is indicated as a percentage value of a total number of RBs/RBGs.</w:t>
            </w:r>
          </w:p>
        </w:tc>
      </w:tr>
      <w:tr w:rsidR="00BB0E6B" w:rsidRPr="001A67F5" w14:paraId="1F0A5F9F"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21F3BF9B" w14:textId="29BCDAE6"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Proposal 7: RAN1 to agree on a minimum and a maximum frequency size of a SBFD UL subband.</w:t>
            </w:r>
          </w:p>
        </w:tc>
      </w:tr>
      <w:tr w:rsidR="00BB0E6B" w:rsidRPr="001A67F5" w14:paraId="144A94BB"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6C032715" w14:textId="77777777" w:rsidR="00BB0E6B" w:rsidRPr="001A67F5" w:rsidRDefault="00BB0E6B" w:rsidP="00EE623A">
            <w:pPr>
              <w:rPr>
                <w:rFonts w:asciiTheme="majorBidi" w:hAnsiTheme="majorBidi" w:cstheme="majorBidi"/>
                <w:b/>
                <w:bCs/>
                <w:lang w:eastAsia="ja-JP"/>
              </w:rPr>
            </w:pPr>
            <w:r w:rsidRPr="001A67F5">
              <w:rPr>
                <w:rFonts w:asciiTheme="majorBidi" w:hAnsiTheme="majorBidi" w:cstheme="majorBidi"/>
                <w:b/>
                <w:bCs/>
                <w:lang w:eastAsia="ja-JP"/>
              </w:rPr>
              <w:t>Proposal 8: For SBFD-aware UEs, for DL receptions outside semi-statically configured DL subband(s) in the symbol configured as DL in TDD-UL-DL-</w:t>
            </w:r>
            <w:proofErr w:type="spellStart"/>
            <w:r w:rsidRPr="001A67F5">
              <w:rPr>
                <w:rFonts w:asciiTheme="majorBidi" w:hAnsiTheme="majorBidi" w:cstheme="majorBidi"/>
                <w:b/>
                <w:bCs/>
                <w:lang w:eastAsia="ja-JP"/>
              </w:rPr>
              <w:t>ConfigCommon</w:t>
            </w:r>
            <w:proofErr w:type="spellEnd"/>
            <w:r w:rsidRPr="001A67F5">
              <w:rPr>
                <w:rFonts w:asciiTheme="majorBidi" w:hAnsiTheme="majorBidi" w:cstheme="majorBidi"/>
                <w:b/>
                <w:bCs/>
                <w:lang w:eastAsia="ja-JP"/>
              </w:rPr>
              <w:t>:</w:t>
            </w:r>
          </w:p>
          <w:p w14:paraId="0F2EDFC0" w14:textId="569939E6" w:rsidR="00BB0E6B" w:rsidRPr="008F172C" w:rsidRDefault="00BB0E6B" w:rsidP="008F172C">
            <w:pPr>
              <w:numPr>
                <w:ilvl w:val="2"/>
                <w:numId w:val="7"/>
              </w:numPr>
              <w:tabs>
                <w:tab w:val="clear" w:pos="0"/>
              </w:tabs>
              <w:ind w:left="1350" w:hanging="270"/>
              <w:rPr>
                <w:rFonts w:asciiTheme="majorBidi" w:hAnsiTheme="majorBidi" w:cstheme="majorBidi"/>
                <w:b/>
                <w:bCs/>
                <w:lang w:eastAsia="ja-JP"/>
              </w:rPr>
            </w:pPr>
            <w:r w:rsidRPr="001A67F5">
              <w:rPr>
                <w:rFonts w:asciiTheme="majorBidi" w:hAnsiTheme="majorBidi" w:cstheme="majorBidi"/>
                <w:b/>
                <w:bCs/>
                <w:lang w:eastAsia="ja-JP"/>
              </w:rPr>
              <w:t xml:space="preserve">(modified) Option 2: DL receptions outside semi-statically configured DL subband(s) are allowed excluding the UL subband region. </w:t>
            </w:r>
          </w:p>
        </w:tc>
      </w:tr>
      <w:tr w:rsidR="00BB0E6B" w:rsidRPr="001A67F5" w14:paraId="7D99E4F9"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0C388475" w14:textId="77777777" w:rsidR="00BB0E6B" w:rsidRPr="001A67F5" w:rsidRDefault="00BB0E6B" w:rsidP="00EE623A">
            <w:pPr>
              <w:rPr>
                <w:rFonts w:asciiTheme="majorBidi" w:hAnsiTheme="majorBidi" w:cstheme="majorBidi"/>
                <w:b/>
                <w:bCs/>
                <w:lang w:eastAsia="ja-JP"/>
              </w:rPr>
            </w:pPr>
            <w:r w:rsidRPr="001A67F5">
              <w:rPr>
                <w:rFonts w:asciiTheme="majorBidi" w:hAnsiTheme="majorBidi" w:cstheme="majorBidi"/>
                <w:b/>
                <w:bCs/>
                <w:lang w:eastAsia="ja-JP"/>
              </w:rPr>
              <w:t>Proposal 9: For SBFD-aware UEs, for DL receptions outside semi-statically configured DL subband(s) and UL transmissions outside semi-statically configured UL subband in the symbol configured as flexible in TDD-UL-DL-</w:t>
            </w:r>
            <w:proofErr w:type="spellStart"/>
            <w:r w:rsidRPr="001A67F5">
              <w:rPr>
                <w:rFonts w:asciiTheme="majorBidi" w:hAnsiTheme="majorBidi" w:cstheme="majorBidi"/>
                <w:b/>
                <w:bCs/>
                <w:lang w:eastAsia="ja-JP"/>
              </w:rPr>
              <w:t>ConfigCommon</w:t>
            </w:r>
            <w:proofErr w:type="spellEnd"/>
            <w:r w:rsidRPr="001A67F5">
              <w:rPr>
                <w:rFonts w:asciiTheme="majorBidi" w:hAnsiTheme="majorBidi" w:cstheme="majorBidi"/>
                <w:b/>
                <w:bCs/>
                <w:lang w:eastAsia="ja-JP"/>
              </w:rPr>
              <w:t>:</w:t>
            </w:r>
          </w:p>
          <w:p w14:paraId="6F3E2AA8" w14:textId="77777777" w:rsidR="00BB0E6B" w:rsidRPr="001A67F5" w:rsidRDefault="00BB0E6B" w:rsidP="00BB0E6B">
            <w:pPr>
              <w:numPr>
                <w:ilvl w:val="2"/>
                <w:numId w:val="7"/>
              </w:numPr>
              <w:tabs>
                <w:tab w:val="clear" w:pos="0"/>
              </w:tabs>
              <w:rPr>
                <w:rFonts w:asciiTheme="majorBidi" w:hAnsiTheme="majorBidi" w:cstheme="majorBidi"/>
                <w:b/>
                <w:bCs/>
                <w:lang w:eastAsia="ja-JP"/>
              </w:rPr>
            </w:pPr>
            <w:r w:rsidRPr="001A67F5">
              <w:rPr>
                <w:rFonts w:asciiTheme="majorBidi" w:hAnsiTheme="majorBidi" w:cstheme="majorBidi"/>
                <w:b/>
                <w:bCs/>
                <w:lang w:eastAsia="ja-JP"/>
              </w:rPr>
              <w:t xml:space="preserve">(modified) Option 2: DL receptions outside semi-statically configured DL subband(s) are allowed excluding the UL subband region. </w:t>
            </w:r>
          </w:p>
          <w:p w14:paraId="34D229C9" w14:textId="17CF2F3B" w:rsidR="00BB0E6B" w:rsidRPr="008F172C" w:rsidRDefault="00BB0E6B" w:rsidP="008F172C">
            <w:pPr>
              <w:numPr>
                <w:ilvl w:val="3"/>
                <w:numId w:val="7"/>
              </w:numPr>
              <w:tabs>
                <w:tab w:val="clear" w:pos="0"/>
              </w:tabs>
              <w:rPr>
                <w:rFonts w:asciiTheme="majorBidi" w:hAnsiTheme="majorBidi" w:cstheme="majorBidi"/>
                <w:b/>
                <w:bCs/>
                <w:lang w:eastAsia="ja-JP"/>
              </w:rPr>
            </w:pPr>
            <w:r w:rsidRPr="001A67F5">
              <w:rPr>
                <w:rFonts w:asciiTheme="majorBidi" w:hAnsiTheme="majorBidi" w:cstheme="majorBidi"/>
                <w:b/>
                <w:bCs/>
                <w:lang w:eastAsia="ja-JP"/>
              </w:rPr>
              <w:t>UL transmissions outside the semi-statically configured UL subbands are not allowed.</w:t>
            </w:r>
          </w:p>
        </w:tc>
      </w:tr>
      <w:tr w:rsidR="00BB0E6B" w:rsidRPr="001A67F5" w14:paraId="652B1407"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4BB4764C" w14:textId="0253A76E"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Proposal 10: For PDSCH reception with downlink type 0 resource allocation or with non-interleaved downlink type 1 resource allocation, a SBFD aware UE performs rate matching around the SBFD UL subband.</w:t>
            </w:r>
          </w:p>
        </w:tc>
      </w:tr>
      <w:tr w:rsidR="00BB0E6B" w:rsidRPr="001A67F5" w14:paraId="3ABC98C6"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2C830DFE" w14:textId="5E4AD4E4" w:rsidR="00BB0E6B" w:rsidRPr="008F172C" w:rsidRDefault="00BB0E6B" w:rsidP="008F172C">
            <w:pPr>
              <w:rPr>
                <w:b/>
                <w:bCs/>
                <w:lang w:eastAsia="ja-JP"/>
              </w:rPr>
            </w:pPr>
            <w:r w:rsidRPr="001A67F5">
              <w:rPr>
                <w:rFonts w:asciiTheme="majorBidi" w:hAnsiTheme="majorBidi" w:cstheme="majorBidi"/>
                <w:b/>
                <w:bCs/>
                <w:lang w:eastAsia="ja-JP"/>
              </w:rPr>
              <w:t xml:space="preserve">Proposal 11: For SBFD-aware UEs and PRG(s) with size of 2 and 4 that overlaps with subband boundary, the </w:t>
            </w:r>
            <w:r w:rsidRPr="001A67F5">
              <w:rPr>
                <w:b/>
                <w:bCs/>
                <w:lang w:eastAsia="ja-JP"/>
              </w:rPr>
              <w:t>actual number of consecutive PRBs in each PRG can be one or more and not always equal to the configured precoding granularity as already supported in current TS 38.214 specification.</w:t>
            </w:r>
          </w:p>
        </w:tc>
      </w:tr>
      <w:tr w:rsidR="00BB0E6B" w:rsidRPr="001A67F5" w14:paraId="610ED742"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0A0AF2BC" w14:textId="77D615EE"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 xml:space="preserve">Proposal 12: For PDSCH reception with interleaved downlink type 1 resource allocation, a SBFD aware UE indexes VRBs and defines resource block bundles based on resource blocks not overlapping with the SBFD UL subband. </w:t>
            </w:r>
          </w:p>
        </w:tc>
      </w:tr>
      <w:tr w:rsidR="00BB0E6B" w:rsidRPr="001A67F5" w14:paraId="30F440F7"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67A49BA7" w14:textId="6B1439E7"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 xml:space="preserve">Observation 2: SBFD UL subband may cause frequency resource fragmentation for CORESET resource on SBFD symbols. </w:t>
            </w:r>
          </w:p>
        </w:tc>
      </w:tr>
      <w:tr w:rsidR="00BB0E6B" w:rsidRPr="001A67F5" w14:paraId="50AAB862"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66B53477" w14:textId="01FE493C"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 xml:space="preserve">Proposal 13: For CORESET frequency resource allocation in SBFD symbols, support RB offset to CORESET RB groups on SBFD symbols.  </w:t>
            </w:r>
          </w:p>
        </w:tc>
      </w:tr>
      <w:tr w:rsidR="00BB0E6B" w:rsidRPr="001A67F5" w14:paraId="26B22FEE"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33BE4D8F" w14:textId="134C2F15"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Proposal 14: For non-contiguous frequency-domain resource allocation for CSI-RS, support configuring one CSI-RS resource, i.e., Option 2 in TR 38.858.</w:t>
            </w:r>
          </w:p>
        </w:tc>
      </w:tr>
      <w:tr w:rsidR="00BB0E6B" w:rsidRPr="001A67F5" w14:paraId="0ACF2F97"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1CE59428" w14:textId="77777777" w:rsidR="00BB0E6B" w:rsidRPr="001A67F5" w:rsidRDefault="00BB0E6B" w:rsidP="00EE623A">
            <w:pPr>
              <w:rPr>
                <w:rFonts w:asciiTheme="majorBidi" w:hAnsiTheme="majorBidi" w:cstheme="majorBidi"/>
                <w:b/>
                <w:bCs/>
                <w:lang w:eastAsia="ja-JP"/>
              </w:rPr>
            </w:pPr>
            <w:r w:rsidRPr="001A67F5">
              <w:rPr>
                <w:rFonts w:asciiTheme="majorBidi" w:hAnsiTheme="majorBidi" w:cstheme="majorBidi"/>
                <w:b/>
                <w:bCs/>
                <w:lang w:eastAsia="ja-JP"/>
              </w:rPr>
              <w:t>Proposal 15: For frequency resource allocation for CSI-RS across downlink subbands for SBFD-aware UEs, study the following modification to Option 2-2 captured in TR 38.858 [2]:</w:t>
            </w:r>
          </w:p>
          <w:p w14:paraId="52B1D1EC" w14:textId="6CB6F984" w:rsidR="00BB0E6B" w:rsidRPr="001A67F5" w:rsidRDefault="00BB0E6B" w:rsidP="008F172C">
            <w:pPr>
              <w:ind w:left="720"/>
              <w:rPr>
                <w:rFonts w:asciiTheme="majorBidi" w:hAnsiTheme="majorBidi" w:cstheme="majorBidi"/>
                <w:b/>
                <w:bCs/>
                <w:lang w:eastAsia="ja-JP"/>
              </w:rPr>
            </w:pPr>
            <w:r w:rsidRPr="001A67F5">
              <w:rPr>
                <w:rFonts w:asciiTheme="majorBidi" w:hAnsiTheme="majorBidi" w:cstheme="majorBidi"/>
                <w:b/>
                <w:bCs/>
                <w:lang w:eastAsia="ja-JP"/>
              </w:rPr>
              <w:t>Option 2-2 (Modified): One contiguous CSI-RS resource allocation with contiguous CSI-RS resource derived by wrapping-around the frequency resources over the two DL subbands.</w:t>
            </w:r>
          </w:p>
        </w:tc>
      </w:tr>
      <w:tr w:rsidR="00BB0E6B" w:rsidRPr="001A67F5" w14:paraId="4EC6D847"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3B949938" w14:textId="428F3956" w:rsidR="00BB0E6B" w:rsidRPr="008F172C" w:rsidRDefault="00BB0E6B" w:rsidP="008F172C">
            <w:pPr>
              <w:rPr>
                <w:b/>
                <w:bCs/>
                <w:lang w:eastAsia="ja-JP"/>
              </w:rPr>
            </w:pPr>
            <w:r w:rsidRPr="001A67F5">
              <w:rPr>
                <w:b/>
                <w:bCs/>
                <w:lang w:eastAsia="ja-JP"/>
              </w:rPr>
              <w:lastRenderedPageBreak/>
              <w:t xml:space="preserve">Observation 3: If different antenna configurations in SBFD and non-SBFD slots/symbols are used, the CSI reporting Option 1-1 </w:t>
            </w:r>
            <w:r w:rsidRPr="001A67F5">
              <w:rPr>
                <w:rFonts w:asciiTheme="majorBidi" w:hAnsiTheme="majorBidi" w:cstheme="majorBidi"/>
                <w:b/>
                <w:bCs/>
                <w:lang w:eastAsia="ja-JP"/>
              </w:rPr>
              <w:t xml:space="preserve">in TR 38.858 </w:t>
            </w:r>
            <w:r w:rsidRPr="001A67F5">
              <w:rPr>
                <w:b/>
                <w:bCs/>
                <w:lang w:eastAsia="ja-JP"/>
              </w:rPr>
              <w:t xml:space="preserve">should be supported. </w:t>
            </w:r>
          </w:p>
        </w:tc>
      </w:tr>
      <w:tr w:rsidR="00BB0E6B" w:rsidRPr="001A67F5" w14:paraId="590E614E"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3F9F3057" w14:textId="0B975FCD" w:rsidR="00BB0E6B" w:rsidRPr="008F172C"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Observation 4: The CSI framework of Rel-18 NES cannot be reused for SBFD enhancements.</w:t>
            </w:r>
          </w:p>
        </w:tc>
      </w:tr>
      <w:tr w:rsidR="00BB0E6B" w:rsidRPr="001A67F5" w14:paraId="45C1E257"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029FC129" w14:textId="494300DB"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Proposal 16: Study whether different report quantities corresponding to CSI reporting, e.g., PMI/RI/CQI for SBFD framework are reported per sub-band or per slot type.</w:t>
            </w:r>
          </w:p>
        </w:tc>
      </w:tr>
      <w:tr w:rsidR="00BB0E6B" w:rsidRPr="001A67F5" w14:paraId="0BA226F8"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3A14F009" w14:textId="77777777" w:rsidR="00BB0E6B" w:rsidRPr="001A67F5" w:rsidRDefault="00BB0E6B" w:rsidP="00EE623A">
            <w:pPr>
              <w:rPr>
                <w:rFonts w:asciiTheme="majorBidi" w:hAnsiTheme="majorBidi" w:cstheme="majorBidi"/>
                <w:b/>
                <w:bCs/>
                <w:lang w:eastAsia="ja-JP"/>
              </w:rPr>
            </w:pPr>
            <w:r w:rsidRPr="001A67F5">
              <w:rPr>
                <w:rFonts w:asciiTheme="majorBidi" w:hAnsiTheme="majorBidi" w:cstheme="majorBidi"/>
                <w:b/>
                <w:bCs/>
                <w:lang w:eastAsia="ja-JP"/>
              </w:rPr>
              <w:t xml:space="preserve">Proposal 17: For UE-to-UE CLI-RSSI measurement/report across downlink subbands, support Alt#3 of the agreement made in TR 38.858. </w:t>
            </w:r>
          </w:p>
          <w:p w14:paraId="29B12340" w14:textId="7EEE609B" w:rsidR="00BB0E6B" w:rsidRPr="008F172C" w:rsidRDefault="00BB0E6B" w:rsidP="008F172C">
            <w:pPr>
              <w:pStyle w:val="ListParagraph"/>
              <w:numPr>
                <w:ilvl w:val="0"/>
                <w:numId w:val="40"/>
              </w:numPr>
              <w:rPr>
                <w:rFonts w:asciiTheme="majorBidi" w:eastAsia="Batang" w:hAnsiTheme="majorBidi" w:cstheme="majorBidi"/>
                <w:b/>
                <w:bCs/>
                <w:sz w:val="20"/>
                <w:szCs w:val="20"/>
                <w:lang w:val="en-GB" w:eastAsia="ja-JP" w:bidi="ar-SA"/>
              </w:rPr>
            </w:pPr>
            <w:r w:rsidRPr="001A67F5">
              <w:rPr>
                <w:rFonts w:asciiTheme="majorBidi" w:eastAsia="Batang" w:hAnsiTheme="majorBidi" w:cstheme="majorBidi"/>
                <w:b/>
                <w:bCs/>
                <w:sz w:val="20"/>
                <w:szCs w:val="20"/>
                <w:lang w:val="en-GB" w:eastAsia="ja-JP" w:bidi="ar-SA"/>
              </w:rPr>
              <w:t>Alt#3: CLI-RSSI measurement/report based on non-contiguous CLI-RSSI resource across downlink subbands</w:t>
            </w:r>
            <w:r>
              <w:rPr>
                <w:rFonts w:asciiTheme="majorBidi" w:eastAsia="Batang" w:hAnsiTheme="majorBidi" w:cstheme="majorBidi"/>
                <w:b/>
                <w:bCs/>
                <w:sz w:val="20"/>
                <w:szCs w:val="20"/>
                <w:lang w:val="en-GB" w:eastAsia="ja-JP" w:bidi="ar-SA"/>
              </w:rPr>
              <w:t>.</w:t>
            </w:r>
          </w:p>
        </w:tc>
      </w:tr>
      <w:tr w:rsidR="00BB0E6B" w:rsidRPr="001A67F5" w14:paraId="2D264902"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15C7CD93" w14:textId="19FD0B4E"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Proposal 18: PUSCH/PUCCH/CG-PUSCH/RACH/SRS configurations in a UL subband for SBFD operation can be derived from an associated UL BWP (UL BWP ID). Separate CG PUSCH/PUCCH/RACH/SRS configuration(s) can be provided for the SBFD UL subband.</w:t>
            </w:r>
          </w:p>
        </w:tc>
      </w:tr>
      <w:tr w:rsidR="00BB0E6B" w:rsidRPr="001A67F5" w14:paraId="00F7602E"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10900AB4" w14:textId="1BA75F84"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 xml:space="preserve">Proposal 19: For PUSCH repetition type A/B and </w:t>
            </w:r>
            <w:proofErr w:type="spellStart"/>
            <w:r w:rsidRPr="001A67F5">
              <w:rPr>
                <w:rFonts w:asciiTheme="majorBidi" w:hAnsiTheme="majorBidi" w:cstheme="majorBidi"/>
                <w:b/>
                <w:bCs/>
                <w:lang w:eastAsia="ja-JP"/>
              </w:rPr>
              <w:t>TBoMS</w:t>
            </w:r>
            <w:proofErr w:type="spellEnd"/>
            <w:r w:rsidRPr="001A67F5">
              <w:rPr>
                <w:rFonts w:asciiTheme="majorBidi" w:hAnsiTheme="majorBidi" w:cstheme="majorBidi"/>
                <w:b/>
                <w:bCs/>
                <w:lang w:eastAsia="ja-JP"/>
              </w:rPr>
              <w:t xml:space="preserve"> across SBFD and non-SBFD symbols/slots, two frequency domain resources could be determined separately for SBFD and non-SBFD symbols/slots.</w:t>
            </w:r>
          </w:p>
        </w:tc>
      </w:tr>
      <w:tr w:rsidR="00BB0E6B" w:rsidRPr="001A67F5" w14:paraId="7375A046"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5C66EBEC" w14:textId="7F081CEC"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Proposal 20: For PUCCH repetition across SBFD and non-SBFD symbols/slot, the PUCCH resources configured for the active BWP can be reused in case the resources is within the frequency range of the UL subband. Otherwise, two PUCCH resources could be determined separately for SBFD and non-SBFD symbols/slots.</w:t>
            </w:r>
          </w:p>
        </w:tc>
      </w:tr>
      <w:tr w:rsidR="00BB0E6B" w:rsidRPr="001A67F5" w14:paraId="16888B6C"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4C9F4E38" w14:textId="754A7EFF"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 xml:space="preserve">Observation 4: The UL interference level observed by a gNB during a time slot is highly dependent on the deployment scenario, the channel and traffic conditions, the coordination level between nearby gNBs, as well as the adopted self-interference and inter-gNB CLI handling methods.  </w:t>
            </w:r>
          </w:p>
        </w:tc>
      </w:tr>
      <w:tr w:rsidR="00BB0E6B" w:rsidRPr="001A67F5" w14:paraId="6BD5F24B"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0F5966E2" w14:textId="77777777" w:rsidR="00BB0E6B" w:rsidRPr="001A67F5" w:rsidRDefault="00BB0E6B" w:rsidP="00EE623A">
            <w:pPr>
              <w:rPr>
                <w:rFonts w:asciiTheme="majorBidi" w:hAnsiTheme="majorBidi" w:cstheme="majorBidi"/>
                <w:b/>
                <w:bCs/>
                <w:lang w:eastAsia="ja-JP"/>
              </w:rPr>
            </w:pPr>
            <w:r w:rsidRPr="001A67F5">
              <w:rPr>
                <w:rFonts w:asciiTheme="majorBidi" w:hAnsiTheme="majorBidi" w:cstheme="majorBidi"/>
                <w:b/>
                <w:bCs/>
                <w:lang w:eastAsia="ja-JP"/>
              </w:rPr>
              <w:t xml:space="preserve">Proposal 21: For SRS, PUCCH and PUSCH on SBFD symbols and non-SBFD symbols in different slots, support having separate UL power control parameters. </w:t>
            </w:r>
          </w:p>
          <w:p w14:paraId="0DEA2D3B" w14:textId="30769804" w:rsidR="00BB0E6B" w:rsidRPr="008F172C" w:rsidRDefault="00BB0E6B" w:rsidP="008F172C">
            <w:pPr>
              <w:pStyle w:val="ListParagraph"/>
              <w:numPr>
                <w:ilvl w:val="0"/>
                <w:numId w:val="56"/>
              </w:numPr>
              <w:spacing w:after="180" w:line="240" w:lineRule="auto"/>
              <w:rPr>
                <w:rFonts w:asciiTheme="majorBidi" w:eastAsia="Batang" w:hAnsiTheme="majorBidi" w:cstheme="majorBidi"/>
                <w:b/>
                <w:bCs/>
                <w:sz w:val="20"/>
                <w:szCs w:val="20"/>
                <w:lang w:val="en-GB" w:eastAsia="ja-JP" w:bidi="ar-SA"/>
              </w:rPr>
            </w:pPr>
            <w:r w:rsidRPr="001A67F5">
              <w:rPr>
                <w:rFonts w:asciiTheme="majorBidi" w:eastAsia="Batang" w:hAnsiTheme="majorBidi" w:cstheme="majorBidi"/>
                <w:b/>
                <w:bCs/>
                <w:sz w:val="20"/>
                <w:szCs w:val="20"/>
                <w:lang w:val="en-GB" w:eastAsia="ja-JP" w:bidi="ar-SA"/>
              </w:rPr>
              <w:t>FFS: How to indicate separate UL power control parameters to the UEs.</w:t>
            </w:r>
          </w:p>
        </w:tc>
      </w:tr>
      <w:tr w:rsidR="00BB0E6B" w:rsidRPr="001A67F5" w14:paraId="49B59DD3"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36ADEEF9" w14:textId="50B2A36D"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Proposal 22: Study potential enhancements for UL/DL collision handling within SBFD symbols in time domain for use case when both UL and DL are configured by RRC message.</w:t>
            </w:r>
          </w:p>
        </w:tc>
      </w:tr>
      <w:tr w:rsidR="00BB0E6B" w:rsidRPr="001A67F5" w14:paraId="6DC26664"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2A67DE28" w14:textId="70345B7F"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Proposal 23: Study potential enhancements for UL/DL collision handling within SBFD symbols in time domain for use case of dynamic scheduled DL receptions colliding with seme-statically configured UL transmissions.</w:t>
            </w:r>
          </w:p>
        </w:tc>
      </w:tr>
      <w:tr w:rsidR="00BB0E6B" w:rsidRPr="001A67F5" w14:paraId="6AA26A4F" w14:textId="77777777" w:rsidTr="00EE6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50" w:type="dxa"/>
          </w:tcPr>
          <w:p w14:paraId="66B28B99" w14:textId="23A6FB3E" w:rsidR="00BB0E6B" w:rsidRPr="001A67F5" w:rsidRDefault="00BB0E6B" w:rsidP="008F172C">
            <w:pPr>
              <w:rPr>
                <w:rFonts w:asciiTheme="majorBidi" w:hAnsiTheme="majorBidi" w:cstheme="majorBidi"/>
                <w:b/>
                <w:bCs/>
                <w:lang w:eastAsia="ja-JP"/>
              </w:rPr>
            </w:pPr>
            <w:r w:rsidRPr="001A67F5">
              <w:rPr>
                <w:rFonts w:asciiTheme="majorBidi" w:hAnsiTheme="majorBidi" w:cstheme="majorBidi"/>
                <w:b/>
                <w:bCs/>
                <w:lang w:eastAsia="ja-JP"/>
              </w:rPr>
              <w:t>Proposal 24: Study potential enhancements for UL/DL collision handling in HDCA scenario for use case such as one cell is configured with SBFD symbol.</w:t>
            </w:r>
          </w:p>
        </w:tc>
      </w:tr>
    </w:tbl>
    <w:p w14:paraId="3EBB3717" w14:textId="77777777" w:rsidR="00492AEA" w:rsidRPr="002B471B" w:rsidRDefault="00C23710" w:rsidP="00492AEA">
      <w:pPr>
        <w:pStyle w:val="Heading1"/>
        <w:tabs>
          <w:tab w:val="num" w:pos="0"/>
        </w:tabs>
        <w:ind w:left="0" w:firstLine="0"/>
        <w:jc w:val="both"/>
        <w:rPr>
          <w:rFonts w:eastAsia="MS Mincho"/>
          <w:sz w:val="28"/>
          <w:szCs w:val="16"/>
          <w:lang w:eastAsia="ja-JP"/>
        </w:rPr>
      </w:pPr>
      <w:r w:rsidRPr="002B471B">
        <w:rPr>
          <w:rFonts w:eastAsia="MS Mincho"/>
          <w:sz w:val="28"/>
          <w:szCs w:val="16"/>
          <w:lang w:eastAsia="ja-JP"/>
        </w:rPr>
        <w:t>References</w:t>
      </w:r>
    </w:p>
    <w:p w14:paraId="63A5CFA4" w14:textId="77777777" w:rsidR="000558ED" w:rsidRDefault="000558ED" w:rsidP="000558ED">
      <w:pPr>
        <w:pStyle w:val="References"/>
        <w:tabs>
          <w:tab w:val="clear" w:pos="6031"/>
          <w:tab w:val="left" w:pos="360"/>
        </w:tabs>
        <w:snapToGrid w:val="0"/>
        <w:spacing w:before="0" w:line="240" w:lineRule="auto"/>
        <w:ind w:left="360"/>
        <w:rPr>
          <w:sz w:val="20"/>
          <w:szCs w:val="18"/>
        </w:rPr>
      </w:pPr>
      <w:r w:rsidRPr="00CF5BEB">
        <w:rPr>
          <w:sz w:val="20"/>
          <w:szCs w:val="18"/>
        </w:rPr>
        <w:t>RP-2340035,</w:t>
      </w:r>
      <w:r w:rsidRPr="00CF5BEB">
        <w:rPr>
          <w:sz w:val="20"/>
          <w:szCs w:val="18"/>
          <w:lang w:eastAsia="zh-CN"/>
        </w:rPr>
        <w:t xml:space="preserve"> “New WID: Evolution of NR duplex operation: Sub-band full duplex (SBFD)”</w:t>
      </w:r>
    </w:p>
    <w:p w14:paraId="7DB9889C" w14:textId="51AED3CF" w:rsidR="00B533E5" w:rsidRPr="00CF5BEB" w:rsidRDefault="00B533E5" w:rsidP="00B533E5">
      <w:pPr>
        <w:pStyle w:val="References"/>
        <w:tabs>
          <w:tab w:val="clear" w:pos="6031"/>
          <w:tab w:val="left" w:pos="360"/>
        </w:tabs>
        <w:snapToGrid w:val="0"/>
        <w:spacing w:before="0" w:line="240" w:lineRule="auto"/>
        <w:ind w:left="360"/>
        <w:rPr>
          <w:sz w:val="20"/>
          <w:szCs w:val="18"/>
        </w:rPr>
      </w:pPr>
      <w:r w:rsidRPr="00CF5BEB">
        <w:rPr>
          <w:sz w:val="20"/>
          <w:szCs w:val="18"/>
        </w:rPr>
        <w:t>3GPP TR 38.858 V</w:t>
      </w:r>
      <w:r w:rsidR="00853D13">
        <w:rPr>
          <w:sz w:val="20"/>
          <w:szCs w:val="18"/>
        </w:rPr>
        <w:t>18</w:t>
      </w:r>
      <w:r w:rsidRPr="00CF5BEB">
        <w:rPr>
          <w:sz w:val="20"/>
          <w:szCs w:val="18"/>
        </w:rPr>
        <w:t>.0.0</w:t>
      </w:r>
      <w:r w:rsidR="00853D13">
        <w:rPr>
          <w:sz w:val="20"/>
          <w:szCs w:val="18"/>
        </w:rPr>
        <w:t xml:space="preserve"> (2023-12)</w:t>
      </w:r>
      <w:r w:rsidRPr="00CF5BEB">
        <w:rPr>
          <w:rFonts w:hint="eastAsia"/>
          <w:sz w:val="20"/>
          <w:szCs w:val="18"/>
          <w:lang w:eastAsia="zh-CN"/>
        </w:rPr>
        <w:t>,</w:t>
      </w:r>
      <w:r w:rsidRPr="00CF5BEB">
        <w:rPr>
          <w:sz w:val="20"/>
          <w:szCs w:val="18"/>
          <w:lang w:eastAsia="zh-CN"/>
        </w:rPr>
        <w:t xml:space="preserve"> “Study on Evolution of NR Duplex Operation” </w:t>
      </w:r>
    </w:p>
    <w:p w14:paraId="4285FB15" w14:textId="77777777" w:rsidR="00B533E5" w:rsidRPr="00CF5BEB" w:rsidRDefault="00B533E5" w:rsidP="00B533E5">
      <w:pPr>
        <w:pStyle w:val="References"/>
        <w:numPr>
          <w:ilvl w:val="0"/>
          <w:numId w:val="0"/>
        </w:numPr>
        <w:tabs>
          <w:tab w:val="left" w:pos="360"/>
        </w:tabs>
        <w:snapToGrid w:val="0"/>
        <w:spacing w:before="0" w:line="240" w:lineRule="auto"/>
        <w:rPr>
          <w:sz w:val="20"/>
          <w:szCs w:val="18"/>
        </w:rPr>
      </w:pPr>
    </w:p>
    <w:p w14:paraId="5AF8BAD2" w14:textId="77777777" w:rsidR="000558ED" w:rsidRPr="000558ED" w:rsidRDefault="000558ED" w:rsidP="000558ED">
      <w:pPr>
        <w:rPr>
          <w:lang w:val="en-US" w:bidi="en-US"/>
        </w:rPr>
      </w:pPr>
    </w:p>
    <w:sectPr w:rsidR="000558ED" w:rsidRPr="000558ED"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3E8C1" w14:textId="77777777" w:rsidR="00D75AFE" w:rsidRDefault="00D75AFE" w:rsidP="00AC001C">
      <w:pPr>
        <w:spacing w:after="0"/>
      </w:pPr>
      <w:r>
        <w:separator/>
      </w:r>
    </w:p>
  </w:endnote>
  <w:endnote w:type="continuationSeparator" w:id="0">
    <w:p w14:paraId="036BDE38" w14:textId="77777777" w:rsidR="00D75AFE" w:rsidRDefault="00D75AFE" w:rsidP="00AC001C">
      <w:pPr>
        <w:spacing w:after="0"/>
      </w:pPr>
      <w:r>
        <w:continuationSeparator/>
      </w:r>
    </w:p>
  </w:endnote>
  <w:endnote w:type="continuationNotice" w:id="1">
    <w:p w14:paraId="06CB9EFE" w14:textId="77777777" w:rsidR="00D75AFE" w:rsidRDefault="00D75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F035A" w14:textId="77777777" w:rsidR="00D75AFE" w:rsidRDefault="00D75AFE" w:rsidP="00AC001C">
      <w:pPr>
        <w:spacing w:after="0"/>
      </w:pPr>
      <w:r>
        <w:separator/>
      </w:r>
    </w:p>
  </w:footnote>
  <w:footnote w:type="continuationSeparator" w:id="0">
    <w:p w14:paraId="30D671D0" w14:textId="77777777" w:rsidR="00D75AFE" w:rsidRDefault="00D75AFE" w:rsidP="00AC001C">
      <w:pPr>
        <w:spacing w:after="0"/>
      </w:pPr>
      <w:r>
        <w:continuationSeparator/>
      </w:r>
    </w:p>
  </w:footnote>
  <w:footnote w:type="continuationNotice" w:id="1">
    <w:p w14:paraId="797BE3EB" w14:textId="77777777" w:rsidR="00D75AFE" w:rsidRDefault="00D75A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626F81"/>
    <w:multiLevelType w:val="hybridMultilevel"/>
    <w:tmpl w:val="EA008A26"/>
    <w:lvl w:ilvl="0" w:tplc="7BEEE76A">
      <w:start w:val="1"/>
      <w:numFmt w:val="bullet"/>
      <w:lvlText w:val=""/>
      <w:lvlJc w:val="left"/>
      <w:pPr>
        <w:tabs>
          <w:tab w:val="num" w:pos="720"/>
        </w:tabs>
        <w:ind w:left="720" w:hanging="360"/>
      </w:pPr>
      <w:rPr>
        <w:rFonts w:ascii="Symbol" w:hAnsi="Symbol" w:hint="default"/>
      </w:rPr>
    </w:lvl>
    <w:lvl w:ilvl="1" w:tplc="88B2B834" w:tentative="1">
      <w:start w:val="1"/>
      <w:numFmt w:val="bullet"/>
      <w:lvlText w:val=""/>
      <w:lvlJc w:val="left"/>
      <w:pPr>
        <w:tabs>
          <w:tab w:val="num" w:pos="1440"/>
        </w:tabs>
        <w:ind w:left="1440" w:hanging="360"/>
      </w:pPr>
      <w:rPr>
        <w:rFonts w:ascii="Symbol" w:hAnsi="Symbol" w:hint="default"/>
      </w:rPr>
    </w:lvl>
    <w:lvl w:ilvl="2" w:tplc="51848A72" w:tentative="1">
      <w:start w:val="1"/>
      <w:numFmt w:val="bullet"/>
      <w:lvlText w:val=""/>
      <w:lvlJc w:val="left"/>
      <w:pPr>
        <w:tabs>
          <w:tab w:val="num" w:pos="2160"/>
        </w:tabs>
        <w:ind w:left="2160" w:hanging="360"/>
      </w:pPr>
      <w:rPr>
        <w:rFonts w:ascii="Symbol" w:hAnsi="Symbol" w:hint="default"/>
      </w:rPr>
    </w:lvl>
    <w:lvl w:ilvl="3" w:tplc="AEDE04A4" w:tentative="1">
      <w:start w:val="1"/>
      <w:numFmt w:val="bullet"/>
      <w:lvlText w:val=""/>
      <w:lvlJc w:val="left"/>
      <w:pPr>
        <w:tabs>
          <w:tab w:val="num" w:pos="2880"/>
        </w:tabs>
        <w:ind w:left="2880" w:hanging="360"/>
      </w:pPr>
      <w:rPr>
        <w:rFonts w:ascii="Symbol" w:hAnsi="Symbol" w:hint="default"/>
      </w:rPr>
    </w:lvl>
    <w:lvl w:ilvl="4" w:tplc="5C5A6688" w:tentative="1">
      <w:start w:val="1"/>
      <w:numFmt w:val="bullet"/>
      <w:lvlText w:val=""/>
      <w:lvlJc w:val="left"/>
      <w:pPr>
        <w:tabs>
          <w:tab w:val="num" w:pos="3600"/>
        </w:tabs>
        <w:ind w:left="3600" w:hanging="360"/>
      </w:pPr>
      <w:rPr>
        <w:rFonts w:ascii="Symbol" w:hAnsi="Symbol" w:hint="default"/>
      </w:rPr>
    </w:lvl>
    <w:lvl w:ilvl="5" w:tplc="FB28BEB0" w:tentative="1">
      <w:start w:val="1"/>
      <w:numFmt w:val="bullet"/>
      <w:lvlText w:val=""/>
      <w:lvlJc w:val="left"/>
      <w:pPr>
        <w:tabs>
          <w:tab w:val="num" w:pos="4320"/>
        </w:tabs>
        <w:ind w:left="4320" w:hanging="360"/>
      </w:pPr>
      <w:rPr>
        <w:rFonts w:ascii="Symbol" w:hAnsi="Symbol" w:hint="default"/>
      </w:rPr>
    </w:lvl>
    <w:lvl w:ilvl="6" w:tplc="FA3A2414" w:tentative="1">
      <w:start w:val="1"/>
      <w:numFmt w:val="bullet"/>
      <w:lvlText w:val=""/>
      <w:lvlJc w:val="left"/>
      <w:pPr>
        <w:tabs>
          <w:tab w:val="num" w:pos="5040"/>
        </w:tabs>
        <w:ind w:left="5040" w:hanging="360"/>
      </w:pPr>
      <w:rPr>
        <w:rFonts w:ascii="Symbol" w:hAnsi="Symbol" w:hint="default"/>
      </w:rPr>
    </w:lvl>
    <w:lvl w:ilvl="7" w:tplc="9E64FC9A" w:tentative="1">
      <w:start w:val="1"/>
      <w:numFmt w:val="bullet"/>
      <w:lvlText w:val=""/>
      <w:lvlJc w:val="left"/>
      <w:pPr>
        <w:tabs>
          <w:tab w:val="num" w:pos="5760"/>
        </w:tabs>
        <w:ind w:left="5760" w:hanging="360"/>
      </w:pPr>
      <w:rPr>
        <w:rFonts w:ascii="Symbol" w:hAnsi="Symbol" w:hint="default"/>
      </w:rPr>
    </w:lvl>
    <w:lvl w:ilvl="8" w:tplc="3DCAFFE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1007D"/>
    <w:multiLevelType w:val="hybridMultilevel"/>
    <w:tmpl w:val="DD0A79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1E18F2"/>
    <w:multiLevelType w:val="hybridMultilevel"/>
    <w:tmpl w:val="72C6A4D4"/>
    <w:lvl w:ilvl="0" w:tplc="D3BC9210">
      <w:start w:val="1"/>
      <w:numFmt w:val="bullet"/>
      <w:lvlText w:val="-"/>
      <w:lvlJc w:val="left"/>
      <w:pPr>
        <w:tabs>
          <w:tab w:val="num" w:pos="720"/>
        </w:tabs>
        <w:ind w:left="720" w:hanging="360"/>
      </w:pPr>
      <w:rPr>
        <w:rFonts w:ascii="Times" w:hAnsi="Times" w:hint="default"/>
      </w:rPr>
    </w:lvl>
    <w:lvl w:ilvl="1" w:tplc="D598EAA4" w:tentative="1">
      <w:start w:val="1"/>
      <w:numFmt w:val="bullet"/>
      <w:lvlText w:val="-"/>
      <w:lvlJc w:val="left"/>
      <w:pPr>
        <w:tabs>
          <w:tab w:val="num" w:pos="1440"/>
        </w:tabs>
        <w:ind w:left="1440" w:hanging="360"/>
      </w:pPr>
      <w:rPr>
        <w:rFonts w:ascii="Times" w:hAnsi="Times" w:hint="default"/>
      </w:rPr>
    </w:lvl>
    <w:lvl w:ilvl="2" w:tplc="15163518" w:tentative="1">
      <w:start w:val="1"/>
      <w:numFmt w:val="bullet"/>
      <w:lvlText w:val="-"/>
      <w:lvlJc w:val="left"/>
      <w:pPr>
        <w:tabs>
          <w:tab w:val="num" w:pos="2160"/>
        </w:tabs>
        <w:ind w:left="2160" w:hanging="360"/>
      </w:pPr>
      <w:rPr>
        <w:rFonts w:ascii="Times" w:hAnsi="Times" w:hint="default"/>
      </w:rPr>
    </w:lvl>
    <w:lvl w:ilvl="3" w:tplc="49D4D5A0" w:tentative="1">
      <w:start w:val="1"/>
      <w:numFmt w:val="bullet"/>
      <w:lvlText w:val="-"/>
      <w:lvlJc w:val="left"/>
      <w:pPr>
        <w:tabs>
          <w:tab w:val="num" w:pos="2880"/>
        </w:tabs>
        <w:ind w:left="2880" w:hanging="360"/>
      </w:pPr>
      <w:rPr>
        <w:rFonts w:ascii="Times" w:hAnsi="Times" w:hint="default"/>
      </w:rPr>
    </w:lvl>
    <w:lvl w:ilvl="4" w:tplc="F4E0E666" w:tentative="1">
      <w:start w:val="1"/>
      <w:numFmt w:val="bullet"/>
      <w:lvlText w:val="-"/>
      <w:lvlJc w:val="left"/>
      <w:pPr>
        <w:tabs>
          <w:tab w:val="num" w:pos="3600"/>
        </w:tabs>
        <w:ind w:left="3600" w:hanging="360"/>
      </w:pPr>
      <w:rPr>
        <w:rFonts w:ascii="Times" w:hAnsi="Times" w:hint="default"/>
      </w:rPr>
    </w:lvl>
    <w:lvl w:ilvl="5" w:tplc="8BEA0F18" w:tentative="1">
      <w:start w:val="1"/>
      <w:numFmt w:val="bullet"/>
      <w:lvlText w:val="-"/>
      <w:lvlJc w:val="left"/>
      <w:pPr>
        <w:tabs>
          <w:tab w:val="num" w:pos="4320"/>
        </w:tabs>
        <w:ind w:left="4320" w:hanging="360"/>
      </w:pPr>
      <w:rPr>
        <w:rFonts w:ascii="Times" w:hAnsi="Times" w:hint="default"/>
      </w:rPr>
    </w:lvl>
    <w:lvl w:ilvl="6" w:tplc="50F42550" w:tentative="1">
      <w:start w:val="1"/>
      <w:numFmt w:val="bullet"/>
      <w:lvlText w:val="-"/>
      <w:lvlJc w:val="left"/>
      <w:pPr>
        <w:tabs>
          <w:tab w:val="num" w:pos="5040"/>
        </w:tabs>
        <w:ind w:left="5040" w:hanging="360"/>
      </w:pPr>
      <w:rPr>
        <w:rFonts w:ascii="Times" w:hAnsi="Times" w:hint="default"/>
      </w:rPr>
    </w:lvl>
    <w:lvl w:ilvl="7" w:tplc="B4D62AA4" w:tentative="1">
      <w:start w:val="1"/>
      <w:numFmt w:val="bullet"/>
      <w:lvlText w:val="-"/>
      <w:lvlJc w:val="left"/>
      <w:pPr>
        <w:tabs>
          <w:tab w:val="num" w:pos="5760"/>
        </w:tabs>
        <w:ind w:left="5760" w:hanging="360"/>
      </w:pPr>
      <w:rPr>
        <w:rFonts w:ascii="Times" w:hAnsi="Times" w:hint="default"/>
      </w:rPr>
    </w:lvl>
    <w:lvl w:ilvl="8" w:tplc="4DC4C5B4"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7966D4"/>
    <w:multiLevelType w:val="hybridMultilevel"/>
    <w:tmpl w:val="4D6216E2"/>
    <w:lvl w:ilvl="0" w:tplc="645C7A72">
      <w:start w:val="1"/>
      <w:numFmt w:val="bullet"/>
      <w:lvlText w:val="-"/>
      <w:lvlJc w:val="left"/>
      <w:pPr>
        <w:tabs>
          <w:tab w:val="num" w:pos="720"/>
        </w:tabs>
        <w:ind w:left="720" w:hanging="360"/>
      </w:pPr>
      <w:rPr>
        <w:rFonts w:ascii="Times" w:hAnsi="Times" w:hint="default"/>
      </w:rPr>
    </w:lvl>
    <w:lvl w:ilvl="1" w:tplc="D0F28A4C" w:tentative="1">
      <w:start w:val="1"/>
      <w:numFmt w:val="bullet"/>
      <w:lvlText w:val="-"/>
      <w:lvlJc w:val="left"/>
      <w:pPr>
        <w:tabs>
          <w:tab w:val="num" w:pos="1440"/>
        </w:tabs>
        <w:ind w:left="1440" w:hanging="360"/>
      </w:pPr>
      <w:rPr>
        <w:rFonts w:ascii="Times" w:hAnsi="Times" w:hint="default"/>
      </w:rPr>
    </w:lvl>
    <w:lvl w:ilvl="2" w:tplc="F53C9C84" w:tentative="1">
      <w:start w:val="1"/>
      <w:numFmt w:val="bullet"/>
      <w:lvlText w:val="-"/>
      <w:lvlJc w:val="left"/>
      <w:pPr>
        <w:tabs>
          <w:tab w:val="num" w:pos="2160"/>
        </w:tabs>
        <w:ind w:left="2160" w:hanging="360"/>
      </w:pPr>
      <w:rPr>
        <w:rFonts w:ascii="Times" w:hAnsi="Times" w:hint="default"/>
      </w:rPr>
    </w:lvl>
    <w:lvl w:ilvl="3" w:tplc="E5C41480" w:tentative="1">
      <w:start w:val="1"/>
      <w:numFmt w:val="bullet"/>
      <w:lvlText w:val="-"/>
      <w:lvlJc w:val="left"/>
      <w:pPr>
        <w:tabs>
          <w:tab w:val="num" w:pos="2880"/>
        </w:tabs>
        <w:ind w:left="2880" w:hanging="360"/>
      </w:pPr>
      <w:rPr>
        <w:rFonts w:ascii="Times" w:hAnsi="Times" w:hint="default"/>
      </w:rPr>
    </w:lvl>
    <w:lvl w:ilvl="4" w:tplc="D472B08E" w:tentative="1">
      <w:start w:val="1"/>
      <w:numFmt w:val="bullet"/>
      <w:lvlText w:val="-"/>
      <w:lvlJc w:val="left"/>
      <w:pPr>
        <w:tabs>
          <w:tab w:val="num" w:pos="3600"/>
        </w:tabs>
        <w:ind w:left="3600" w:hanging="360"/>
      </w:pPr>
      <w:rPr>
        <w:rFonts w:ascii="Times" w:hAnsi="Times" w:hint="default"/>
      </w:rPr>
    </w:lvl>
    <w:lvl w:ilvl="5" w:tplc="C574A9C8" w:tentative="1">
      <w:start w:val="1"/>
      <w:numFmt w:val="bullet"/>
      <w:lvlText w:val="-"/>
      <w:lvlJc w:val="left"/>
      <w:pPr>
        <w:tabs>
          <w:tab w:val="num" w:pos="4320"/>
        </w:tabs>
        <w:ind w:left="4320" w:hanging="360"/>
      </w:pPr>
      <w:rPr>
        <w:rFonts w:ascii="Times" w:hAnsi="Times" w:hint="default"/>
      </w:rPr>
    </w:lvl>
    <w:lvl w:ilvl="6" w:tplc="119012CA" w:tentative="1">
      <w:start w:val="1"/>
      <w:numFmt w:val="bullet"/>
      <w:lvlText w:val="-"/>
      <w:lvlJc w:val="left"/>
      <w:pPr>
        <w:tabs>
          <w:tab w:val="num" w:pos="5040"/>
        </w:tabs>
        <w:ind w:left="5040" w:hanging="360"/>
      </w:pPr>
      <w:rPr>
        <w:rFonts w:ascii="Times" w:hAnsi="Times" w:hint="default"/>
      </w:rPr>
    </w:lvl>
    <w:lvl w:ilvl="7" w:tplc="426ED0D2" w:tentative="1">
      <w:start w:val="1"/>
      <w:numFmt w:val="bullet"/>
      <w:lvlText w:val="-"/>
      <w:lvlJc w:val="left"/>
      <w:pPr>
        <w:tabs>
          <w:tab w:val="num" w:pos="5760"/>
        </w:tabs>
        <w:ind w:left="5760" w:hanging="360"/>
      </w:pPr>
      <w:rPr>
        <w:rFonts w:ascii="Times" w:hAnsi="Times" w:hint="default"/>
      </w:rPr>
    </w:lvl>
    <w:lvl w:ilvl="8" w:tplc="B5062ADA"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8192F01"/>
    <w:multiLevelType w:val="hybridMultilevel"/>
    <w:tmpl w:val="4732BF9C"/>
    <w:lvl w:ilvl="0" w:tplc="BE34469C">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9952947"/>
    <w:multiLevelType w:val="hybridMultilevel"/>
    <w:tmpl w:val="69263002"/>
    <w:lvl w:ilvl="0" w:tplc="36BE6524">
      <w:start w:val="1"/>
      <w:numFmt w:val="bullet"/>
      <w:lvlText w:val="-"/>
      <w:lvlJc w:val="left"/>
      <w:pPr>
        <w:tabs>
          <w:tab w:val="num" w:pos="720"/>
        </w:tabs>
        <w:ind w:left="720" w:hanging="360"/>
      </w:pPr>
      <w:rPr>
        <w:rFonts w:ascii="Times" w:hAnsi="Times" w:hint="default"/>
      </w:rPr>
    </w:lvl>
    <w:lvl w:ilvl="1" w:tplc="ABB4CB7C">
      <w:numFmt w:val="bullet"/>
      <w:lvlText w:val=""/>
      <w:lvlJc w:val="left"/>
      <w:pPr>
        <w:tabs>
          <w:tab w:val="num" w:pos="1440"/>
        </w:tabs>
        <w:ind w:left="1440" w:hanging="360"/>
      </w:pPr>
      <w:rPr>
        <w:rFonts w:ascii="Symbol" w:hAnsi="Symbol" w:hint="default"/>
      </w:rPr>
    </w:lvl>
    <w:lvl w:ilvl="2" w:tplc="DB2E0718" w:tentative="1">
      <w:start w:val="1"/>
      <w:numFmt w:val="bullet"/>
      <w:lvlText w:val="-"/>
      <w:lvlJc w:val="left"/>
      <w:pPr>
        <w:tabs>
          <w:tab w:val="num" w:pos="2160"/>
        </w:tabs>
        <w:ind w:left="2160" w:hanging="360"/>
      </w:pPr>
      <w:rPr>
        <w:rFonts w:ascii="Times" w:hAnsi="Times" w:hint="default"/>
      </w:rPr>
    </w:lvl>
    <w:lvl w:ilvl="3" w:tplc="6C4E7D90" w:tentative="1">
      <w:start w:val="1"/>
      <w:numFmt w:val="bullet"/>
      <w:lvlText w:val="-"/>
      <w:lvlJc w:val="left"/>
      <w:pPr>
        <w:tabs>
          <w:tab w:val="num" w:pos="2880"/>
        </w:tabs>
        <w:ind w:left="2880" w:hanging="360"/>
      </w:pPr>
      <w:rPr>
        <w:rFonts w:ascii="Times" w:hAnsi="Times" w:hint="default"/>
      </w:rPr>
    </w:lvl>
    <w:lvl w:ilvl="4" w:tplc="9B9669D8" w:tentative="1">
      <w:start w:val="1"/>
      <w:numFmt w:val="bullet"/>
      <w:lvlText w:val="-"/>
      <w:lvlJc w:val="left"/>
      <w:pPr>
        <w:tabs>
          <w:tab w:val="num" w:pos="3600"/>
        </w:tabs>
        <w:ind w:left="3600" w:hanging="360"/>
      </w:pPr>
      <w:rPr>
        <w:rFonts w:ascii="Times" w:hAnsi="Times" w:hint="default"/>
      </w:rPr>
    </w:lvl>
    <w:lvl w:ilvl="5" w:tplc="0A36FA42" w:tentative="1">
      <w:start w:val="1"/>
      <w:numFmt w:val="bullet"/>
      <w:lvlText w:val="-"/>
      <w:lvlJc w:val="left"/>
      <w:pPr>
        <w:tabs>
          <w:tab w:val="num" w:pos="4320"/>
        </w:tabs>
        <w:ind w:left="4320" w:hanging="360"/>
      </w:pPr>
      <w:rPr>
        <w:rFonts w:ascii="Times" w:hAnsi="Times" w:hint="default"/>
      </w:rPr>
    </w:lvl>
    <w:lvl w:ilvl="6" w:tplc="6AD031DA" w:tentative="1">
      <w:start w:val="1"/>
      <w:numFmt w:val="bullet"/>
      <w:lvlText w:val="-"/>
      <w:lvlJc w:val="left"/>
      <w:pPr>
        <w:tabs>
          <w:tab w:val="num" w:pos="5040"/>
        </w:tabs>
        <w:ind w:left="5040" w:hanging="360"/>
      </w:pPr>
      <w:rPr>
        <w:rFonts w:ascii="Times" w:hAnsi="Times" w:hint="default"/>
      </w:rPr>
    </w:lvl>
    <w:lvl w:ilvl="7" w:tplc="D548BF34" w:tentative="1">
      <w:start w:val="1"/>
      <w:numFmt w:val="bullet"/>
      <w:lvlText w:val="-"/>
      <w:lvlJc w:val="left"/>
      <w:pPr>
        <w:tabs>
          <w:tab w:val="num" w:pos="5760"/>
        </w:tabs>
        <w:ind w:left="5760" w:hanging="360"/>
      </w:pPr>
      <w:rPr>
        <w:rFonts w:ascii="Times" w:hAnsi="Times" w:hint="default"/>
      </w:rPr>
    </w:lvl>
    <w:lvl w:ilvl="8" w:tplc="E32A7794"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750B70"/>
    <w:multiLevelType w:val="hybridMultilevel"/>
    <w:tmpl w:val="E9D4058E"/>
    <w:lvl w:ilvl="0" w:tplc="8A1E29B8">
      <w:start w:val="1"/>
      <w:numFmt w:val="bullet"/>
      <w:lvlText w:val=""/>
      <w:lvlJc w:val="left"/>
      <w:pPr>
        <w:tabs>
          <w:tab w:val="num" w:pos="720"/>
        </w:tabs>
        <w:ind w:left="720" w:hanging="360"/>
      </w:pPr>
      <w:rPr>
        <w:rFonts w:ascii="Symbol" w:hAnsi="Symbol" w:hint="default"/>
      </w:rPr>
    </w:lvl>
    <w:lvl w:ilvl="1" w:tplc="02C47BE4">
      <w:numFmt w:val="bullet"/>
      <w:lvlText w:val="o"/>
      <w:lvlJc w:val="left"/>
      <w:pPr>
        <w:tabs>
          <w:tab w:val="num" w:pos="1440"/>
        </w:tabs>
        <w:ind w:left="1440" w:hanging="360"/>
      </w:pPr>
      <w:rPr>
        <w:rFonts w:ascii="Courier New" w:hAnsi="Courier New" w:hint="default"/>
      </w:rPr>
    </w:lvl>
    <w:lvl w:ilvl="2" w:tplc="516CEFD0" w:tentative="1">
      <w:start w:val="1"/>
      <w:numFmt w:val="bullet"/>
      <w:lvlText w:val=""/>
      <w:lvlJc w:val="left"/>
      <w:pPr>
        <w:tabs>
          <w:tab w:val="num" w:pos="2160"/>
        </w:tabs>
        <w:ind w:left="2160" w:hanging="360"/>
      </w:pPr>
      <w:rPr>
        <w:rFonts w:ascii="Symbol" w:hAnsi="Symbol" w:hint="default"/>
      </w:rPr>
    </w:lvl>
    <w:lvl w:ilvl="3" w:tplc="891C5FBE" w:tentative="1">
      <w:start w:val="1"/>
      <w:numFmt w:val="bullet"/>
      <w:lvlText w:val=""/>
      <w:lvlJc w:val="left"/>
      <w:pPr>
        <w:tabs>
          <w:tab w:val="num" w:pos="2880"/>
        </w:tabs>
        <w:ind w:left="2880" w:hanging="360"/>
      </w:pPr>
      <w:rPr>
        <w:rFonts w:ascii="Symbol" w:hAnsi="Symbol" w:hint="default"/>
      </w:rPr>
    </w:lvl>
    <w:lvl w:ilvl="4" w:tplc="5438518C" w:tentative="1">
      <w:start w:val="1"/>
      <w:numFmt w:val="bullet"/>
      <w:lvlText w:val=""/>
      <w:lvlJc w:val="left"/>
      <w:pPr>
        <w:tabs>
          <w:tab w:val="num" w:pos="3600"/>
        </w:tabs>
        <w:ind w:left="3600" w:hanging="360"/>
      </w:pPr>
      <w:rPr>
        <w:rFonts w:ascii="Symbol" w:hAnsi="Symbol" w:hint="default"/>
      </w:rPr>
    </w:lvl>
    <w:lvl w:ilvl="5" w:tplc="CB948A86" w:tentative="1">
      <w:start w:val="1"/>
      <w:numFmt w:val="bullet"/>
      <w:lvlText w:val=""/>
      <w:lvlJc w:val="left"/>
      <w:pPr>
        <w:tabs>
          <w:tab w:val="num" w:pos="4320"/>
        </w:tabs>
        <w:ind w:left="4320" w:hanging="360"/>
      </w:pPr>
      <w:rPr>
        <w:rFonts w:ascii="Symbol" w:hAnsi="Symbol" w:hint="default"/>
      </w:rPr>
    </w:lvl>
    <w:lvl w:ilvl="6" w:tplc="D1FE863C" w:tentative="1">
      <w:start w:val="1"/>
      <w:numFmt w:val="bullet"/>
      <w:lvlText w:val=""/>
      <w:lvlJc w:val="left"/>
      <w:pPr>
        <w:tabs>
          <w:tab w:val="num" w:pos="5040"/>
        </w:tabs>
        <w:ind w:left="5040" w:hanging="360"/>
      </w:pPr>
      <w:rPr>
        <w:rFonts w:ascii="Symbol" w:hAnsi="Symbol" w:hint="default"/>
      </w:rPr>
    </w:lvl>
    <w:lvl w:ilvl="7" w:tplc="49D002F8" w:tentative="1">
      <w:start w:val="1"/>
      <w:numFmt w:val="bullet"/>
      <w:lvlText w:val=""/>
      <w:lvlJc w:val="left"/>
      <w:pPr>
        <w:tabs>
          <w:tab w:val="num" w:pos="5760"/>
        </w:tabs>
        <w:ind w:left="5760" w:hanging="360"/>
      </w:pPr>
      <w:rPr>
        <w:rFonts w:ascii="Symbol" w:hAnsi="Symbol" w:hint="default"/>
      </w:rPr>
    </w:lvl>
    <w:lvl w:ilvl="8" w:tplc="24BCB73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3DD1674"/>
    <w:multiLevelType w:val="hybridMultilevel"/>
    <w:tmpl w:val="3C248FF0"/>
    <w:lvl w:ilvl="0" w:tplc="52D4E846">
      <w:start w:val="1"/>
      <w:numFmt w:val="bullet"/>
      <w:lvlText w:val=""/>
      <w:lvlJc w:val="left"/>
      <w:pPr>
        <w:tabs>
          <w:tab w:val="num" w:pos="720"/>
        </w:tabs>
        <w:ind w:left="720" w:hanging="360"/>
      </w:pPr>
      <w:rPr>
        <w:rFonts w:ascii="Symbol" w:hAnsi="Symbol" w:hint="default"/>
      </w:rPr>
    </w:lvl>
    <w:lvl w:ilvl="1" w:tplc="6D5031C2" w:tentative="1">
      <w:start w:val="1"/>
      <w:numFmt w:val="bullet"/>
      <w:lvlText w:val=""/>
      <w:lvlJc w:val="left"/>
      <w:pPr>
        <w:tabs>
          <w:tab w:val="num" w:pos="1440"/>
        </w:tabs>
        <w:ind w:left="1440" w:hanging="360"/>
      </w:pPr>
      <w:rPr>
        <w:rFonts w:ascii="Symbol" w:hAnsi="Symbol" w:hint="default"/>
      </w:rPr>
    </w:lvl>
    <w:lvl w:ilvl="2" w:tplc="537628F0">
      <w:numFmt w:val="bullet"/>
      <w:lvlText w:val="o"/>
      <w:lvlJc w:val="left"/>
      <w:pPr>
        <w:tabs>
          <w:tab w:val="num" w:pos="2160"/>
        </w:tabs>
        <w:ind w:left="2160" w:hanging="360"/>
      </w:pPr>
      <w:rPr>
        <w:rFonts w:ascii="Courier New" w:hAnsi="Courier New" w:hint="default"/>
      </w:rPr>
    </w:lvl>
    <w:lvl w:ilvl="3" w:tplc="00424EAE" w:tentative="1">
      <w:start w:val="1"/>
      <w:numFmt w:val="bullet"/>
      <w:lvlText w:val=""/>
      <w:lvlJc w:val="left"/>
      <w:pPr>
        <w:tabs>
          <w:tab w:val="num" w:pos="2880"/>
        </w:tabs>
        <w:ind w:left="2880" w:hanging="360"/>
      </w:pPr>
      <w:rPr>
        <w:rFonts w:ascii="Symbol" w:hAnsi="Symbol" w:hint="default"/>
      </w:rPr>
    </w:lvl>
    <w:lvl w:ilvl="4" w:tplc="F7CCCF9A" w:tentative="1">
      <w:start w:val="1"/>
      <w:numFmt w:val="bullet"/>
      <w:lvlText w:val=""/>
      <w:lvlJc w:val="left"/>
      <w:pPr>
        <w:tabs>
          <w:tab w:val="num" w:pos="3600"/>
        </w:tabs>
        <w:ind w:left="3600" w:hanging="360"/>
      </w:pPr>
      <w:rPr>
        <w:rFonts w:ascii="Symbol" w:hAnsi="Symbol" w:hint="default"/>
      </w:rPr>
    </w:lvl>
    <w:lvl w:ilvl="5" w:tplc="EC7AB330" w:tentative="1">
      <w:start w:val="1"/>
      <w:numFmt w:val="bullet"/>
      <w:lvlText w:val=""/>
      <w:lvlJc w:val="left"/>
      <w:pPr>
        <w:tabs>
          <w:tab w:val="num" w:pos="4320"/>
        </w:tabs>
        <w:ind w:left="4320" w:hanging="360"/>
      </w:pPr>
      <w:rPr>
        <w:rFonts w:ascii="Symbol" w:hAnsi="Symbol" w:hint="default"/>
      </w:rPr>
    </w:lvl>
    <w:lvl w:ilvl="6" w:tplc="A9FCBBDA" w:tentative="1">
      <w:start w:val="1"/>
      <w:numFmt w:val="bullet"/>
      <w:lvlText w:val=""/>
      <w:lvlJc w:val="left"/>
      <w:pPr>
        <w:tabs>
          <w:tab w:val="num" w:pos="5040"/>
        </w:tabs>
        <w:ind w:left="5040" w:hanging="360"/>
      </w:pPr>
      <w:rPr>
        <w:rFonts w:ascii="Symbol" w:hAnsi="Symbol" w:hint="default"/>
      </w:rPr>
    </w:lvl>
    <w:lvl w:ilvl="7" w:tplc="16B47C7E" w:tentative="1">
      <w:start w:val="1"/>
      <w:numFmt w:val="bullet"/>
      <w:lvlText w:val=""/>
      <w:lvlJc w:val="left"/>
      <w:pPr>
        <w:tabs>
          <w:tab w:val="num" w:pos="5760"/>
        </w:tabs>
        <w:ind w:left="5760" w:hanging="360"/>
      </w:pPr>
      <w:rPr>
        <w:rFonts w:ascii="Symbol" w:hAnsi="Symbol" w:hint="default"/>
      </w:rPr>
    </w:lvl>
    <w:lvl w:ilvl="8" w:tplc="907EA3B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BD36A67"/>
    <w:multiLevelType w:val="hybridMultilevel"/>
    <w:tmpl w:val="6390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580E4C"/>
    <w:multiLevelType w:val="hybridMultilevel"/>
    <w:tmpl w:val="371A343E"/>
    <w:lvl w:ilvl="0" w:tplc="AABED31C">
      <w:start w:val="1"/>
      <w:numFmt w:val="bullet"/>
      <w:lvlText w:val="•"/>
      <w:lvlJc w:val="left"/>
      <w:pPr>
        <w:tabs>
          <w:tab w:val="num" w:pos="720"/>
        </w:tabs>
        <w:ind w:left="720" w:hanging="360"/>
      </w:pPr>
      <w:rPr>
        <w:rFonts w:ascii="Arial" w:hAnsi="Arial" w:hint="default"/>
      </w:rPr>
    </w:lvl>
    <w:lvl w:ilvl="1" w:tplc="5A1EB366">
      <w:numFmt w:val="bullet"/>
      <w:lvlText w:val="•"/>
      <w:lvlJc w:val="left"/>
      <w:pPr>
        <w:tabs>
          <w:tab w:val="num" w:pos="1440"/>
        </w:tabs>
        <w:ind w:left="1440" w:hanging="360"/>
      </w:pPr>
      <w:rPr>
        <w:rFonts w:ascii="Arial" w:hAnsi="Arial" w:hint="default"/>
      </w:rPr>
    </w:lvl>
    <w:lvl w:ilvl="2" w:tplc="D1A435C2" w:tentative="1">
      <w:start w:val="1"/>
      <w:numFmt w:val="bullet"/>
      <w:lvlText w:val="•"/>
      <w:lvlJc w:val="left"/>
      <w:pPr>
        <w:tabs>
          <w:tab w:val="num" w:pos="2160"/>
        </w:tabs>
        <w:ind w:left="2160" w:hanging="360"/>
      </w:pPr>
      <w:rPr>
        <w:rFonts w:ascii="Arial" w:hAnsi="Arial" w:hint="default"/>
      </w:rPr>
    </w:lvl>
    <w:lvl w:ilvl="3" w:tplc="DB12FD1A" w:tentative="1">
      <w:start w:val="1"/>
      <w:numFmt w:val="bullet"/>
      <w:lvlText w:val="•"/>
      <w:lvlJc w:val="left"/>
      <w:pPr>
        <w:tabs>
          <w:tab w:val="num" w:pos="2880"/>
        </w:tabs>
        <w:ind w:left="2880" w:hanging="360"/>
      </w:pPr>
      <w:rPr>
        <w:rFonts w:ascii="Arial" w:hAnsi="Arial" w:hint="default"/>
      </w:rPr>
    </w:lvl>
    <w:lvl w:ilvl="4" w:tplc="6E4A80D8" w:tentative="1">
      <w:start w:val="1"/>
      <w:numFmt w:val="bullet"/>
      <w:lvlText w:val="•"/>
      <w:lvlJc w:val="left"/>
      <w:pPr>
        <w:tabs>
          <w:tab w:val="num" w:pos="3600"/>
        </w:tabs>
        <w:ind w:left="3600" w:hanging="360"/>
      </w:pPr>
      <w:rPr>
        <w:rFonts w:ascii="Arial" w:hAnsi="Arial" w:hint="default"/>
      </w:rPr>
    </w:lvl>
    <w:lvl w:ilvl="5" w:tplc="6ADE48BE" w:tentative="1">
      <w:start w:val="1"/>
      <w:numFmt w:val="bullet"/>
      <w:lvlText w:val="•"/>
      <w:lvlJc w:val="left"/>
      <w:pPr>
        <w:tabs>
          <w:tab w:val="num" w:pos="4320"/>
        </w:tabs>
        <w:ind w:left="4320" w:hanging="360"/>
      </w:pPr>
      <w:rPr>
        <w:rFonts w:ascii="Arial" w:hAnsi="Arial" w:hint="default"/>
      </w:rPr>
    </w:lvl>
    <w:lvl w:ilvl="6" w:tplc="1EC84DDE" w:tentative="1">
      <w:start w:val="1"/>
      <w:numFmt w:val="bullet"/>
      <w:lvlText w:val="•"/>
      <w:lvlJc w:val="left"/>
      <w:pPr>
        <w:tabs>
          <w:tab w:val="num" w:pos="5040"/>
        </w:tabs>
        <w:ind w:left="5040" w:hanging="360"/>
      </w:pPr>
      <w:rPr>
        <w:rFonts w:ascii="Arial" w:hAnsi="Arial" w:hint="default"/>
      </w:rPr>
    </w:lvl>
    <w:lvl w:ilvl="7" w:tplc="A3A0A188" w:tentative="1">
      <w:start w:val="1"/>
      <w:numFmt w:val="bullet"/>
      <w:lvlText w:val="•"/>
      <w:lvlJc w:val="left"/>
      <w:pPr>
        <w:tabs>
          <w:tab w:val="num" w:pos="5760"/>
        </w:tabs>
        <w:ind w:left="5760" w:hanging="360"/>
      </w:pPr>
      <w:rPr>
        <w:rFonts w:ascii="Arial" w:hAnsi="Arial" w:hint="default"/>
      </w:rPr>
    </w:lvl>
    <w:lvl w:ilvl="8" w:tplc="7676272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8702B"/>
    <w:multiLevelType w:val="hybridMultilevel"/>
    <w:tmpl w:val="F31C3002"/>
    <w:lvl w:ilvl="0" w:tplc="179C31D2">
      <w:start w:val="1"/>
      <w:numFmt w:val="bullet"/>
      <w:lvlText w:val="-"/>
      <w:lvlJc w:val="left"/>
      <w:pPr>
        <w:tabs>
          <w:tab w:val="num" w:pos="720"/>
        </w:tabs>
        <w:ind w:left="720" w:hanging="360"/>
      </w:pPr>
      <w:rPr>
        <w:rFonts w:ascii="Times" w:hAnsi="Times" w:hint="default"/>
      </w:rPr>
    </w:lvl>
    <w:lvl w:ilvl="1" w:tplc="B0064D0C">
      <w:start w:val="1"/>
      <w:numFmt w:val="bullet"/>
      <w:lvlText w:val="-"/>
      <w:lvlJc w:val="left"/>
      <w:pPr>
        <w:tabs>
          <w:tab w:val="num" w:pos="1440"/>
        </w:tabs>
        <w:ind w:left="1440" w:hanging="360"/>
      </w:pPr>
      <w:rPr>
        <w:rFonts w:ascii="Times" w:hAnsi="Times" w:hint="default"/>
      </w:rPr>
    </w:lvl>
    <w:lvl w:ilvl="2" w:tplc="184438CA" w:tentative="1">
      <w:start w:val="1"/>
      <w:numFmt w:val="bullet"/>
      <w:lvlText w:val="-"/>
      <w:lvlJc w:val="left"/>
      <w:pPr>
        <w:tabs>
          <w:tab w:val="num" w:pos="2160"/>
        </w:tabs>
        <w:ind w:left="2160" w:hanging="360"/>
      </w:pPr>
      <w:rPr>
        <w:rFonts w:ascii="Times" w:hAnsi="Times" w:hint="default"/>
      </w:rPr>
    </w:lvl>
    <w:lvl w:ilvl="3" w:tplc="E93C2C60" w:tentative="1">
      <w:start w:val="1"/>
      <w:numFmt w:val="bullet"/>
      <w:lvlText w:val="-"/>
      <w:lvlJc w:val="left"/>
      <w:pPr>
        <w:tabs>
          <w:tab w:val="num" w:pos="2880"/>
        </w:tabs>
        <w:ind w:left="2880" w:hanging="360"/>
      </w:pPr>
      <w:rPr>
        <w:rFonts w:ascii="Times" w:hAnsi="Times" w:hint="default"/>
      </w:rPr>
    </w:lvl>
    <w:lvl w:ilvl="4" w:tplc="AD10CFE6" w:tentative="1">
      <w:start w:val="1"/>
      <w:numFmt w:val="bullet"/>
      <w:lvlText w:val="-"/>
      <w:lvlJc w:val="left"/>
      <w:pPr>
        <w:tabs>
          <w:tab w:val="num" w:pos="3600"/>
        </w:tabs>
        <w:ind w:left="3600" w:hanging="360"/>
      </w:pPr>
      <w:rPr>
        <w:rFonts w:ascii="Times" w:hAnsi="Times" w:hint="default"/>
      </w:rPr>
    </w:lvl>
    <w:lvl w:ilvl="5" w:tplc="1FC2A87C" w:tentative="1">
      <w:start w:val="1"/>
      <w:numFmt w:val="bullet"/>
      <w:lvlText w:val="-"/>
      <w:lvlJc w:val="left"/>
      <w:pPr>
        <w:tabs>
          <w:tab w:val="num" w:pos="4320"/>
        </w:tabs>
        <w:ind w:left="4320" w:hanging="360"/>
      </w:pPr>
      <w:rPr>
        <w:rFonts w:ascii="Times" w:hAnsi="Times" w:hint="default"/>
      </w:rPr>
    </w:lvl>
    <w:lvl w:ilvl="6" w:tplc="3A960DA4" w:tentative="1">
      <w:start w:val="1"/>
      <w:numFmt w:val="bullet"/>
      <w:lvlText w:val="-"/>
      <w:lvlJc w:val="left"/>
      <w:pPr>
        <w:tabs>
          <w:tab w:val="num" w:pos="5040"/>
        </w:tabs>
        <w:ind w:left="5040" w:hanging="360"/>
      </w:pPr>
      <w:rPr>
        <w:rFonts w:ascii="Times" w:hAnsi="Times" w:hint="default"/>
      </w:rPr>
    </w:lvl>
    <w:lvl w:ilvl="7" w:tplc="BBF40568" w:tentative="1">
      <w:start w:val="1"/>
      <w:numFmt w:val="bullet"/>
      <w:lvlText w:val="-"/>
      <w:lvlJc w:val="left"/>
      <w:pPr>
        <w:tabs>
          <w:tab w:val="num" w:pos="5760"/>
        </w:tabs>
        <w:ind w:left="5760" w:hanging="360"/>
      </w:pPr>
      <w:rPr>
        <w:rFonts w:ascii="Times" w:hAnsi="Times" w:hint="default"/>
      </w:rPr>
    </w:lvl>
    <w:lvl w:ilvl="8" w:tplc="B3D22846"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14D57B1"/>
    <w:multiLevelType w:val="hybridMultilevel"/>
    <w:tmpl w:val="E59AC350"/>
    <w:lvl w:ilvl="0" w:tplc="70D868C6">
      <w:start w:val="1"/>
      <w:numFmt w:val="bullet"/>
      <w:lvlText w:val=""/>
      <w:lvlJc w:val="left"/>
      <w:pPr>
        <w:tabs>
          <w:tab w:val="num" w:pos="720"/>
        </w:tabs>
        <w:ind w:left="720" w:hanging="360"/>
      </w:pPr>
      <w:rPr>
        <w:rFonts w:ascii="Symbol" w:hAnsi="Symbol" w:hint="default"/>
      </w:rPr>
    </w:lvl>
    <w:lvl w:ilvl="1" w:tplc="D39A6736" w:tentative="1">
      <w:start w:val="1"/>
      <w:numFmt w:val="bullet"/>
      <w:lvlText w:val=""/>
      <w:lvlJc w:val="left"/>
      <w:pPr>
        <w:tabs>
          <w:tab w:val="num" w:pos="1440"/>
        </w:tabs>
        <w:ind w:left="1440" w:hanging="360"/>
      </w:pPr>
      <w:rPr>
        <w:rFonts w:ascii="Symbol" w:hAnsi="Symbol" w:hint="default"/>
      </w:rPr>
    </w:lvl>
    <w:lvl w:ilvl="2" w:tplc="13841FD4" w:tentative="1">
      <w:start w:val="1"/>
      <w:numFmt w:val="bullet"/>
      <w:lvlText w:val=""/>
      <w:lvlJc w:val="left"/>
      <w:pPr>
        <w:tabs>
          <w:tab w:val="num" w:pos="2160"/>
        </w:tabs>
        <w:ind w:left="2160" w:hanging="360"/>
      </w:pPr>
      <w:rPr>
        <w:rFonts w:ascii="Symbol" w:hAnsi="Symbol" w:hint="default"/>
      </w:rPr>
    </w:lvl>
    <w:lvl w:ilvl="3" w:tplc="796CB988" w:tentative="1">
      <w:start w:val="1"/>
      <w:numFmt w:val="bullet"/>
      <w:lvlText w:val=""/>
      <w:lvlJc w:val="left"/>
      <w:pPr>
        <w:tabs>
          <w:tab w:val="num" w:pos="2880"/>
        </w:tabs>
        <w:ind w:left="2880" w:hanging="360"/>
      </w:pPr>
      <w:rPr>
        <w:rFonts w:ascii="Symbol" w:hAnsi="Symbol" w:hint="default"/>
      </w:rPr>
    </w:lvl>
    <w:lvl w:ilvl="4" w:tplc="27DED9E4" w:tentative="1">
      <w:start w:val="1"/>
      <w:numFmt w:val="bullet"/>
      <w:lvlText w:val=""/>
      <w:lvlJc w:val="left"/>
      <w:pPr>
        <w:tabs>
          <w:tab w:val="num" w:pos="3600"/>
        </w:tabs>
        <w:ind w:left="3600" w:hanging="360"/>
      </w:pPr>
      <w:rPr>
        <w:rFonts w:ascii="Symbol" w:hAnsi="Symbol" w:hint="default"/>
      </w:rPr>
    </w:lvl>
    <w:lvl w:ilvl="5" w:tplc="8E32BA3A" w:tentative="1">
      <w:start w:val="1"/>
      <w:numFmt w:val="bullet"/>
      <w:lvlText w:val=""/>
      <w:lvlJc w:val="left"/>
      <w:pPr>
        <w:tabs>
          <w:tab w:val="num" w:pos="4320"/>
        </w:tabs>
        <w:ind w:left="4320" w:hanging="360"/>
      </w:pPr>
      <w:rPr>
        <w:rFonts w:ascii="Symbol" w:hAnsi="Symbol" w:hint="default"/>
      </w:rPr>
    </w:lvl>
    <w:lvl w:ilvl="6" w:tplc="C9AC6650" w:tentative="1">
      <w:start w:val="1"/>
      <w:numFmt w:val="bullet"/>
      <w:lvlText w:val=""/>
      <w:lvlJc w:val="left"/>
      <w:pPr>
        <w:tabs>
          <w:tab w:val="num" w:pos="5040"/>
        </w:tabs>
        <w:ind w:left="5040" w:hanging="360"/>
      </w:pPr>
      <w:rPr>
        <w:rFonts w:ascii="Symbol" w:hAnsi="Symbol" w:hint="default"/>
      </w:rPr>
    </w:lvl>
    <w:lvl w:ilvl="7" w:tplc="92F41EA2" w:tentative="1">
      <w:start w:val="1"/>
      <w:numFmt w:val="bullet"/>
      <w:lvlText w:val=""/>
      <w:lvlJc w:val="left"/>
      <w:pPr>
        <w:tabs>
          <w:tab w:val="num" w:pos="5760"/>
        </w:tabs>
        <w:ind w:left="5760" w:hanging="360"/>
      </w:pPr>
      <w:rPr>
        <w:rFonts w:ascii="Symbol" w:hAnsi="Symbol" w:hint="default"/>
      </w:rPr>
    </w:lvl>
    <w:lvl w:ilvl="8" w:tplc="8C6EC81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2E22574"/>
    <w:multiLevelType w:val="hybridMultilevel"/>
    <w:tmpl w:val="08EE12E6"/>
    <w:lvl w:ilvl="0" w:tplc="7FCAE31E">
      <w:start w:val="1"/>
      <w:numFmt w:val="bullet"/>
      <w:lvlText w:val=""/>
      <w:lvlJc w:val="left"/>
      <w:pPr>
        <w:tabs>
          <w:tab w:val="num" w:pos="720"/>
        </w:tabs>
        <w:ind w:left="720" w:hanging="360"/>
      </w:pPr>
      <w:rPr>
        <w:rFonts w:ascii="Symbol" w:hAnsi="Symbol" w:hint="default"/>
      </w:rPr>
    </w:lvl>
    <w:lvl w:ilvl="1" w:tplc="91F60960" w:tentative="1">
      <w:start w:val="1"/>
      <w:numFmt w:val="bullet"/>
      <w:lvlText w:val=""/>
      <w:lvlJc w:val="left"/>
      <w:pPr>
        <w:tabs>
          <w:tab w:val="num" w:pos="1440"/>
        </w:tabs>
        <w:ind w:left="1440" w:hanging="360"/>
      </w:pPr>
      <w:rPr>
        <w:rFonts w:ascii="Symbol" w:hAnsi="Symbol" w:hint="default"/>
      </w:rPr>
    </w:lvl>
    <w:lvl w:ilvl="2" w:tplc="E83600AE" w:tentative="1">
      <w:start w:val="1"/>
      <w:numFmt w:val="bullet"/>
      <w:lvlText w:val=""/>
      <w:lvlJc w:val="left"/>
      <w:pPr>
        <w:tabs>
          <w:tab w:val="num" w:pos="2160"/>
        </w:tabs>
        <w:ind w:left="2160" w:hanging="360"/>
      </w:pPr>
      <w:rPr>
        <w:rFonts w:ascii="Symbol" w:hAnsi="Symbol" w:hint="default"/>
      </w:rPr>
    </w:lvl>
    <w:lvl w:ilvl="3" w:tplc="84FA0DC8" w:tentative="1">
      <w:start w:val="1"/>
      <w:numFmt w:val="bullet"/>
      <w:lvlText w:val=""/>
      <w:lvlJc w:val="left"/>
      <w:pPr>
        <w:tabs>
          <w:tab w:val="num" w:pos="2880"/>
        </w:tabs>
        <w:ind w:left="2880" w:hanging="360"/>
      </w:pPr>
      <w:rPr>
        <w:rFonts w:ascii="Symbol" w:hAnsi="Symbol" w:hint="default"/>
      </w:rPr>
    </w:lvl>
    <w:lvl w:ilvl="4" w:tplc="33885D78" w:tentative="1">
      <w:start w:val="1"/>
      <w:numFmt w:val="bullet"/>
      <w:lvlText w:val=""/>
      <w:lvlJc w:val="left"/>
      <w:pPr>
        <w:tabs>
          <w:tab w:val="num" w:pos="3600"/>
        </w:tabs>
        <w:ind w:left="3600" w:hanging="360"/>
      </w:pPr>
      <w:rPr>
        <w:rFonts w:ascii="Symbol" w:hAnsi="Symbol" w:hint="default"/>
      </w:rPr>
    </w:lvl>
    <w:lvl w:ilvl="5" w:tplc="359AE0B0" w:tentative="1">
      <w:start w:val="1"/>
      <w:numFmt w:val="bullet"/>
      <w:lvlText w:val=""/>
      <w:lvlJc w:val="left"/>
      <w:pPr>
        <w:tabs>
          <w:tab w:val="num" w:pos="4320"/>
        </w:tabs>
        <w:ind w:left="4320" w:hanging="360"/>
      </w:pPr>
      <w:rPr>
        <w:rFonts w:ascii="Symbol" w:hAnsi="Symbol" w:hint="default"/>
      </w:rPr>
    </w:lvl>
    <w:lvl w:ilvl="6" w:tplc="63DC7DC2" w:tentative="1">
      <w:start w:val="1"/>
      <w:numFmt w:val="bullet"/>
      <w:lvlText w:val=""/>
      <w:lvlJc w:val="left"/>
      <w:pPr>
        <w:tabs>
          <w:tab w:val="num" w:pos="5040"/>
        </w:tabs>
        <w:ind w:left="5040" w:hanging="360"/>
      </w:pPr>
      <w:rPr>
        <w:rFonts w:ascii="Symbol" w:hAnsi="Symbol" w:hint="default"/>
      </w:rPr>
    </w:lvl>
    <w:lvl w:ilvl="7" w:tplc="EF02BF64" w:tentative="1">
      <w:start w:val="1"/>
      <w:numFmt w:val="bullet"/>
      <w:lvlText w:val=""/>
      <w:lvlJc w:val="left"/>
      <w:pPr>
        <w:tabs>
          <w:tab w:val="num" w:pos="5760"/>
        </w:tabs>
        <w:ind w:left="5760" w:hanging="360"/>
      </w:pPr>
      <w:rPr>
        <w:rFonts w:ascii="Symbol" w:hAnsi="Symbol" w:hint="default"/>
      </w:rPr>
    </w:lvl>
    <w:lvl w:ilvl="8" w:tplc="FDE84C0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8E25C2C"/>
    <w:multiLevelType w:val="hybridMultilevel"/>
    <w:tmpl w:val="97FAFD10"/>
    <w:lvl w:ilvl="0" w:tplc="12BACD9C">
      <w:start w:val="1"/>
      <w:numFmt w:val="bullet"/>
      <w:lvlText w:val="-"/>
      <w:lvlJc w:val="left"/>
      <w:pPr>
        <w:tabs>
          <w:tab w:val="num" w:pos="720"/>
        </w:tabs>
        <w:ind w:left="720" w:hanging="360"/>
      </w:pPr>
      <w:rPr>
        <w:rFonts w:ascii="Times" w:hAnsi="Times" w:hint="default"/>
      </w:rPr>
    </w:lvl>
    <w:lvl w:ilvl="1" w:tplc="9138AEE2">
      <w:numFmt w:val="bullet"/>
      <w:lvlText w:val=""/>
      <w:lvlJc w:val="left"/>
      <w:pPr>
        <w:tabs>
          <w:tab w:val="num" w:pos="1440"/>
        </w:tabs>
        <w:ind w:left="1440" w:hanging="360"/>
      </w:pPr>
      <w:rPr>
        <w:rFonts w:ascii="Symbol" w:hAnsi="Symbol" w:hint="default"/>
      </w:rPr>
    </w:lvl>
    <w:lvl w:ilvl="2" w:tplc="B52E3DE0" w:tentative="1">
      <w:start w:val="1"/>
      <w:numFmt w:val="bullet"/>
      <w:lvlText w:val="-"/>
      <w:lvlJc w:val="left"/>
      <w:pPr>
        <w:tabs>
          <w:tab w:val="num" w:pos="2160"/>
        </w:tabs>
        <w:ind w:left="2160" w:hanging="360"/>
      </w:pPr>
      <w:rPr>
        <w:rFonts w:ascii="Times" w:hAnsi="Times" w:hint="default"/>
      </w:rPr>
    </w:lvl>
    <w:lvl w:ilvl="3" w:tplc="4EAEDCB6" w:tentative="1">
      <w:start w:val="1"/>
      <w:numFmt w:val="bullet"/>
      <w:lvlText w:val="-"/>
      <w:lvlJc w:val="left"/>
      <w:pPr>
        <w:tabs>
          <w:tab w:val="num" w:pos="2880"/>
        </w:tabs>
        <w:ind w:left="2880" w:hanging="360"/>
      </w:pPr>
      <w:rPr>
        <w:rFonts w:ascii="Times" w:hAnsi="Times" w:hint="default"/>
      </w:rPr>
    </w:lvl>
    <w:lvl w:ilvl="4" w:tplc="F2B0FEAA" w:tentative="1">
      <w:start w:val="1"/>
      <w:numFmt w:val="bullet"/>
      <w:lvlText w:val="-"/>
      <w:lvlJc w:val="left"/>
      <w:pPr>
        <w:tabs>
          <w:tab w:val="num" w:pos="3600"/>
        </w:tabs>
        <w:ind w:left="3600" w:hanging="360"/>
      </w:pPr>
      <w:rPr>
        <w:rFonts w:ascii="Times" w:hAnsi="Times" w:hint="default"/>
      </w:rPr>
    </w:lvl>
    <w:lvl w:ilvl="5" w:tplc="70784EDA" w:tentative="1">
      <w:start w:val="1"/>
      <w:numFmt w:val="bullet"/>
      <w:lvlText w:val="-"/>
      <w:lvlJc w:val="left"/>
      <w:pPr>
        <w:tabs>
          <w:tab w:val="num" w:pos="4320"/>
        </w:tabs>
        <w:ind w:left="4320" w:hanging="360"/>
      </w:pPr>
      <w:rPr>
        <w:rFonts w:ascii="Times" w:hAnsi="Times" w:hint="default"/>
      </w:rPr>
    </w:lvl>
    <w:lvl w:ilvl="6" w:tplc="54FE0AAE" w:tentative="1">
      <w:start w:val="1"/>
      <w:numFmt w:val="bullet"/>
      <w:lvlText w:val="-"/>
      <w:lvlJc w:val="left"/>
      <w:pPr>
        <w:tabs>
          <w:tab w:val="num" w:pos="5040"/>
        </w:tabs>
        <w:ind w:left="5040" w:hanging="360"/>
      </w:pPr>
      <w:rPr>
        <w:rFonts w:ascii="Times" w:hAnsi="Times" w:hint="default"/>
      </w:rPr>
    </w:lvl>
    <w:lvl w:ilvl="7" w:tplc="27625174" w:tentative="1">
      <w:start w:val="1"/>
      <w:numFmt w:val="bullet"/>
      <w:lvlText w:val="-"/>
      <w:lvlJc w:val="left"/>
      <w:pPr>
        <w:tabs>
          <w:tab w:val="num" w:pos="5760"/>
        </w:tabs>
        <w:ind w:left="5760" w:hanging="360"/>
      </w:pPr>
      <w:rPr>
        <w:rFonts w:ascii="Times" w:hAnsi="Times" w:hint="default"/>
      </w:rPr>
    </w:lvl>
    <w:lvl w:ilvl="8" w:tplc="46B2A47A"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F9304C4"/>
    <w:multiLevelType w:val="hybridMultilevel"/>
    <w:tmpl w:val="A8EE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94B6C26"/>
    <w:multiLevelType w:val="hybridMultilevel"/>
    <w:tmpl w:val="94841AB6"/>
    <w:lvl w:ilvl="0" w:tplc="2062A394">
      <w:start w:val="1"/>
      <w:numFmt w:val="bullet"/>
      <w:lvlText w:val="-"/>
      <w:lvlJc w:val="left"/>
      <w:pPr>
        <w:tabs>
          <w:tab w:val="num" w:pos="720"/>
        </w:tabs>
        <w:ind w:left="720" w:hanging="360"/>
      </w:pPr>
      <w:rPr>
        <w:rFonts w:ascii="Times" w:hAnsi="Times" w:hint="default"/>
      </w:rPr>
    </w:lvl>
    <w:lvl w:ilvl="1" w:tplc="0A187CAE" w:tentative="1">
      <w:start w:val="1"/>
      <w:numFmt w:val="bullet"/>
      <w:lvlText w:val="-"/>
      <w:lvlJc w:val="left"/>
      <w:pPr>
        <w:tabs>
          <w:tab w:val="num" w:pos="1440"/>
        </w:tabs>
        <w:ind w:left="1440" w:hanging="360"/>
      </w:pPr>
      <w:rPr>
        <w:rFonts w:ascii="Times" w:hAnsi="Times" w:hint="default"/>
      </w:rPr>
    </w:lvl>
    <w:lvl w:ilvl="2" w:tplc="B3568E90" w:tentative="1">
      <w:start w:val="1"/>
      <w:numFmt w:val="bullet"/>
      <w:lvlText w:val="-"/>
      <w:lvlJc w:val="left"/>
      <w:pPr>
        <w:tabs>
          <w:tab w:val="num" w:pos="2160"/>
        </w:tabs>
        <w:ind w:left="2160" w:hanging="360"/>
      </w:pPr>
      <w:rPr>
        <w:rFonts w:ascii="Times" w:hAnsi="Times" w:hint="default"/>
      </w:rPr>
    </w:lvl>
    <w:lvl w:ilvl="3" w:tplc="CC2C6496" w:tentative="1">
      <w:start w:val="1"/>
      <w:numFmt w:val="bullet"/>
      <w:lvlText w:val="-"/>
      <w:lvlJc w:val="left"/>
      <w:pPr>
        <w:tabs>
          <w:tab w:val="num" w:pos="2880"/>
        </w:tabs>
        <w:ind w:left="2880" w:hanging="360"/>
      </w:pPr>
      <w:rPr>
        <w:rFonts w:ascii="Times" w:hAnsi="Times" w:hint="default"/>
      </w:rPr>
    </w:lvl>
    <w:lvl w:ilvl="4" w:tplc="30FEDD4E" w:tentative="1">
      <w:start w:val="1"/>
      <w:numFmt w:val="bullet"/>
      <w:lvlText w:val="-"/>
      <w:lvlJc w:val="left"/>
      <w:pPr>
        <w:tabs>
          <w:tab w:val="num" w:pos="3600"/>
        </w:tabs>
        <w:ind w:left="3600" w:hanging="360"/>
      </w:pPr>
      <w:rPr>
        <w:rFonts w:ascii="Times" w:hAnsi="Times" w:hint="default"/>
      </w:rPr>
    </w:lvl>
    <w:lvl w:ilvl="5" w:tplc="7E8099CE" w:tentative="1">
      <w:start w:val="1"/>
      <w:numFmt w:val="bullet"/>
      <w:lvlText w:val="-"/>
      <w:lvlJc w:val="left"/>
      <w:pPr>
        <w:tabs>
          <w:tab w:val="num" w:pos="4320"/>
        </w:tabs>
        <w:ind w:left="4320" w:hanging="360"/>
      </w:pPr>
      <w:rPr>
        <w:rFonts w:ascii="Times" w:hAnsi="Times" w:hint="default"/>
      </w:rPr>
    </w:lvl>
    <w:lvl w:ilvl="6" w:tplc="F006A9C8" w:tentative="1">
      <w:start w:val="1"/>
      <w:numFmt w:val="bullet"/>
      <w:lvlText w:val="-"/>
      <w:lvlJc w:val="left"/>
      <w:pPr>
        <w:tabs>
          <w:tab w:val="num" w:pos="5040"/>
        </w:tabs>
        <w:ind w:left="5040" w:hanging="360"/>
      </w:pPr>
      <w:rPr>
        <w:rFonts w:ascii="Times" w:hAnsi="Times" w:hint="default"/>
      </w:rPr>
    </w:lvl>
    <w:lvl w:ilvl="7" w:tplc="F226471C" w:tentative="1">
      <w:start w:val="1"/>
      <w:numFmt w:val="bullet"/>
      <w:lvlText w:val="-"/>
      <w:lvlJc w:val="left"/>
      <w:pPr>
        <w:tabs>
          <w:tab w:val="num" w:pos="5760"/>
        </w:tabs>
        <w:ind w:left="5760" w:hanging="360"/>
      </w:pPr>
      <w:rPr>
        <w:rFonts w:ascii="Times" w:hAnsi="Times" w:hint="default"/>
      </w:rPr>
    </w:lvl>
    <w:lvl w:ilvl="8" w:tplc="6CE041A4"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60BE2035"/>
    <w:multiLevelType w:val="hybridMultilevel"/>
    <w:tmpl w:val="AA703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1D473F"/>
    <w:multiLevelType w:val="hybridMultilevel"/>
    <w:tmpl w:val="F690A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704337"/>
    <w:multiLevelType w:val="hybridMultilevel"/>
    <w:tmpl w:val="91E8D55A"/>
    <w:lvl w:ilvl="0" w:tplc="7BA28D6C">
      <w:start w:val="1"/>
      <w:numFmt w:val="bullet"/>
      <w:lvlText w:val="-"/>
      <w:lvlJc w:val="left"/>
      <w:pPr>
        <w:tabs>
          <w:tab w:val="num" w:pos="720"/>
        </w:tabs>
        <w:ind w:left="720" w:hanging="360"/>
      </w:pPr>
      <w:rPr>
        <w:rFonts w:ascii="Times" w:hAnsi="Times" w:hint="default"/>
      </w:rPr>
    </w:lvl>
    <w:lvl w:ilvl="1" w:tplc="CBB4674A">
      <w:start w:val="1"/>
      <w:numFmt w:val="bullet"/>
      <w:lvlText w:val="-"/>
      <w:lvlJc w:val="left"/>
      <w:pPr>
        <w:tabs>
          <w:tab w:val="num" w:pos="1440"/>
        </w:tabs>
        <w:ind w:left="1440" w:hanging="360"/>
      </w:pPr>
      <w:rPr>
        <w:rFonts w:ascii="Times" w:hAnsi="Times" w:hint="default"/>
      </w:rPr>
    </w:lvl>
    <w:lvl w:ilvl="2" w:tplc="11682022" w:tentative="1">
      <w:start w:val="1"/>
      <w:numFmt w:val="bullet"/>
      <w:lvlText w:val="-"/>
      <w:lvlJc w:val="left"/>
      <w:pPr>
        <w:tabs>
          <w:tab w:val="num" w:pos="2160"/>
        </w:tabs>
        <w:ind w:left="2160" w:hanging="360"/>
      </w:pPr>
      <w:rPr>
        <w:rFonts w:ascii="Times" w:hAnsi="Times" w:hint="default"/>
      </w:rPr>
    </w:lvl>
    <w:lvl w:ilvl="3" w:tplc="309E8B08" w:tentative="1">
      <w:start w:val="1"/>
      <w:numFmt w:val="bullet"/>
      <w:lvlText w:val="-"/>
      <w:lvlJc w:val="left"/>
      <w:pPr>
        <w:tabs>
          <w:tab w:val="num" w:pos="2880"/>
        </w:tabs>
        <w:ind w:left="2880" w:hanging="360"/>
      </w:pPr>
      <w:rPr>
        <w:rFonts w:ascii="Times" w:hAnsi="Times" w:hint="default"/>
      </w:rPr>
    </w:lvl>
    <w:lvl w:ilvl="4" w:tplc="5DB45F54" w:tentative="1">
      <w:start w:val="1"/>
      <w:numFmt w:val="bullet"/>
      <w:lvlText w:val="-"/>
      <w:lvlJc w:val="left"/>
      <w:pPr>
        <w:tabs>
          <w:tab w:val="num" w:pos="3600"/>
        </w:tabs>
        <w:ind w:left="3600" w:hanging="360"/>
      </w:pPr>
      <w:rPr>
        <w:rFonts w:ascii="Times" w:hAnsi="Times" w:hint="default"/>
      </w:rPr>
    </w:lvl>
    <w:lvl w:ilvl="5" w:tplc="7A3249AC" w:tentative="1">
      <w:start w:val="1"/>
      <w:numFmt w:val="bullet"/>
      <w:lvlText w:val="-"/>
      <w:lvlJc w:val="left"/>
      <w:pPr>
        <w:tabs>
          <w:tab w:val="num" w:pos="4320"/>
        </w:tabs>
        <w:ind w:left="4320" w:hanging="360"/>
      </w:pPr>
      <w:rPr>
        <w:rFonts w:ascii="Times" w:hAnsi="Times" w:hint="default"/>
      </w:rPr>
    </w:lvl>
    <w:lvl w:ilvl="6" w:tplc="AB8C9F12" w:tentative="1">
      <w:start w:val="1"/>
      <w:numFmt w:val="bullet"/>
      <w:lvlText w:val="-"/>
      <w:lvlJc w:val="left"/>
      <w:pPr>
        <w:tabs>
          <w:tab w:val="num" w:pos="5040"/>
        </w:tabs>
        <w:ind w:left="5040" w:hanging="360"/>
      </w:pPr>
      <w:rPr>
        <w:rFonts w:ascii="Times" w:hAnsi="Times" w:hint="default"/>
      </w:rPr>
    </w:lvl>
    <w:lvl w:ilvl="7" w:tplc="16122340" w:tentative="1">
      <w:start w:val="1"/>
      <w:numFmt w:val="bullet"/>
      <w:lvlText w:val="-"/>
      <w:lvlJc w:val="left"/>
      <w:pPr>
        <w:tabs>
          <w:tab w:val="num" w:pos="5760"/>
        </w:tabs>
        <w:ind w:left="5760" w:hanging="360"/>
      </w:pPr>
      <w:rPr>
        <w:rFonts w:ascii="Times" w:hAnsi="Times" w:hint="default"/>
      </w:rPr>
    </w:lvl>
    <w:lvl w:ilvl="8" w:tplc="B576F1A2"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EB611E"/>
    <w:multiLevelType w:val="hybridMultilevel"/>
    <w:tmpl w:val="EE5499BC"/>
    <w:lvl w:ilvl="0" w:tplc="3A1EF9EA">
      <w:start w:val="1"/>
      <w:numFmt w:val="bullet"/>
      <w:lvlText w:val=""/>
      <w:lvlJc w:val="left"/>
      <w:pPr>
        <w:tabs>
          <w:tab w:val="num" w:pos="720"/>
        </w:tabs>
        <w:ind w:left="720" w:hanging="360"/>
      </w:pPr>
      <w:rPr>
        <w:rFonts w:ascii="Symbol" w:hAnsi="Symbol" w:hint="default"/>
      </w:rPr>
    </w:lvl>
    <w:lvl w:ilvl="1" w:tplc="2CB0B040" w:tentative="1">
      <w:start w:val="1"/>
      <w:numFmt w:val="bullet"/>
      <w:lvlText w:val=""/>
      <w:lvlJc w:val="left"/>
      <w:pPr>
        <w:tabs>
          <w:tab w:val="num" w:pos="1440"/>
        </w:tabs>
        <w:ind w:left="1440" w:hanging="360"/>
      </w:pPr>
      <w:rPr>
        <w:rFonts w:ascii="Symbol" w:hAnsi="Symbol" w:hint="default"/>
      </w:rPr>
    </w:lvl>
    <w:lvl w:ilvl="2" w:tplc="110C5A20" w:tentative="1">
      <w:start w:val="1"/>
      <w:numFmt w:val="bullet"/>
      <w:lvlText w:val=""/>
      <w:lvlJc w:val="left"/>
      <w:pPr>
        <w:tabs>
          <w:tab w:val="num" w:pos="2160"/>
        </w:tabs>
        <w:ind w:left="2160" w:hanging="360"/>
      </w:pPr>
      <w:rPr>
        <w:rFonts w:ascii="Symbol" w:hAnsi="Symbol" w:hint="default"/>
      </w:rPr>
    </w:lvl>
    <w:lvl w:ilvl="3" w:tplc="FBDA7652" w:tentative="1">
      <w:start w:val="1"/>
      <w:numFmt w:val="bullet"/>
      <w:lvlText w:val=""/>
      <w:lvlJc w:val="left"/>
      <w:pPr>
        <w:tabs>
          <w:tab w:val="num" w:pos="2880"/>
        </w:tabs>
        <w:ind w:left="2880" w:hanging="360"/>
      </w:pPr>
      <w:rPr>
        <w:rFonts w:ascii="Symbol" w:hAnsi="Symbol" w:hint="default"/>
      </w:rPr>
    </w:lvl>
    <w:lvl w:ilvl="4" w:tplc="8864CB14" w:tentative="1">
      <w:start w:val="1"/>
      <w:numFmt w:val="bullet"/>
      <w:lvlText w:val=""/>
      <w:lvlJc w:val="left"/>
      <w:pPr>
        <w:tabs>
          <w:tab w:val="num" w:pos="3600"/>
        </w:tabs>
        <w:ind w:left="3600" w:hanging="360"/>
      </w:pPr>
      <w:rPr>
        <w:rFonts w:ascii="Symbol" w:hAnsi="Symbol" w:hint="default"/>
      </w:rPr>
    </w:lvl>
    <w:lvl w:ilvl="5" w:tplc="5C3CBCEE" w:tentative="1">
      <w:start w:val="1"/>
      <w:numFmt w:val="bullet"/>
      <w:lvlText w:val=""/>
      <w:lvlJc w:val="left"/>
      <w:pPr>
        <w:tabs>
          <w:tab w:val="num" w:pos="4320"/>
        </w:tabs>
        <w:ind w:left="4320" w:hanging="360"/>
      </w:pPr>
      <w:rPr>
        <w:rFonts w:ascii="Symbol" w:hAnsi="Symbol" w:hint="default"/>
      </w:rPr>
    </w:lvl>
    <w:lvl w:ilvl="6" w:tplc="6DEC772A" w:tentative="1">
      <w:start w:val="1"/>
      <w:numFmt w:val="bullet"/>
      <w:lvlText w:val=""/>
      <w:lvlJc w:val="left"/>
      <w:pPr>
        <w:tabs>
          <w:tab w:val="num" w:pos="5040"/>
        </w:tabs>
        <w:ind w:left="5040" w:hanging="360"/>
      </w:pPr>
      <w:rPr>
        <w:rFonts w:ascii="Symbol" w:hAnsi="Symbol" w:hint="default"/>
      </w:rPr>
    </w:lvl>
    <w:lvl w:ilvl="7" w:tplc="0A2692FE" w:tentative="1">
      <w:start w:val="1"/>
      <w:numFmt w:val="bullet"/>
      <w:lvlText w:val=""/>
      <w:lvlJc w:val="left"/>
      <w:pPr>
        <w:tabs>
          <w:tab w:val="num" w:pos="5760"/>
        </w:tabs>
        <w:ind w:left="5760" w:hanging="360"/>
      </w:pPr>
      <w:rPr>
        <w:rFonts w:ascii="Symbol" w:hAnsi="Symbol" w:hint="default"/>
      </w:rPr>
    </w:lvl>
    <w:lvl w:ilvl="8" w:tplc="AA5C2B78"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4D0247F"/>
    <w:multiLevelType w:val="hybridMultilevel"/>
    <w:tmpl w:val="982C791E"/>
    <w:lvl w:ilvl="0" w:tplc="19401688">
      <w:start w:val="1"/>
      <w:numFmt w:val="bullet"/>
      <w:lvlText w:val="-"/>
      <w:lvlJc w:val="left"/>
      <w:pPr>
        <w:tabs>
          <w:tab w:val="num" w:pos="720"/>
        </w:tabs>
        <w:ind w:left="720" w:hanging="360"/>
      </w:pPr>
      <w:rPr>
        <w:rFonts w:ascii="Times" w:hAnsi="Times" w:hint="default"/>
      </w:rPr>
    </w:lvl>
    <w:lvl w:ilvl="1" w:tplc="BD10C56E">
      <w:start w:val="1"/>
      <w:numFmt w:val="bullet"/>
      <w:lvlText w:val="-"/>
      <w:lvlJc w:val="left"/>
      <w:pPr>
        <w:tabs>
          <w:tab w:val="num" w:pos="1440"/>
        </w:tabs>
        <w:ind w:left="1440" w:hanging="360"/>
      </w:pPr>
      <w:rPr>
        <w:rFonts w:ascii="Times" w:hAnsi="Times" w:hint="default"/>
      </w:rPr>
    </w:lvl>
    <w:lvl w:ilvl="2" w:tplc="905A4604" w:tentative="1">
      <w:start w:val="1"/>
      <w:numFmt w:val="bullet"/>
      <w:lvlText w:val="-"/>
      <w:lvlJc w:val="left"/>
      <w:pPr>
        <w:tabs>
          <w:tab w:val="num" w:pos="2160"/>
        </w:tabs>
        <w:ind w:left="2160" w:hanging="360"/>
      </w:pPr>
      <w:rPr>
        <w:rFonts w:ascii="Times" w:hAnsi="Times" w:hint="default"/>
      </w:rPr>
    </w:lvl>
    <w:lvl w:ilvl="3" w:tplc="69FAFA2E" w:tentative="1">
      <w:start w:val="1"/>
      <w:numFmt w:val="bullet"/>
      <w:lvlText w:val="-"/>
      <w:lvlJc w:val="left"/>
      <w:pPr>
        <w:tabs>
          <w:tab w:val="num" w:pos="2880"/>
        </w:tabs>
        <w:ind w:left="2880" w:hanging="360"/>
      </w:pPr>
      <w:rPr>
        <w:rFonts w:ascii="Times" w:hAnsi="Times" w:hint="default"/>
      </w:rPr>
    </w:lvl>
    <w:lvl w:ilvl="4" w:tplc="48B486D0" w:tentative="1">
      <w:start w:val="1"/>
      <w:numFmt w:val="bullet"/>
      <w:lvlText w:val="-"/>
      <w:lvlJc w:val="left"/>
      <w:pPr>
        <w:tabs>
          <w:tab w:val="num" w:pos="3600"/>
        </w:tabs>
        <w:ind w:left="3600" w:hanging="360"/>
      </w:pPr>
      <w:rPr>
        <w:rFonts w:ascii="Times" w:hAnsi="Times" w:hint="default"/>
      </w:rPr>
    </w:lvl>
    <w:lvl w:ilvl="5" w:tplc="40E4E61C" w:tentative="1">
      <w:start w:val="1"/>
      <w:numFmt w:val="bullet"/>
      <w:lvlText w:val="-"/>
      <w:lvlJc w:val="left"/>
      <w:pPr>
        <w:tabs>
          <w:tab w:val="num" w:pos="4320"/>
        </w:tabs>
        <w:ind w:left="4320" w:hanging="360"/>
      </w:pPr>
      <w:rPr>
        <w:rFonts w:ascii="Times" w:hAnsi="Times" w:hint="default"/>
      </w:rPr>
    </w:lvl>
    <w:lvl w:ilvl="6" w:tplc="3E024702" w:tentative="1">
      <w:start w:val="1"/>
      <w:numFmt w:val="bullet"/>
      <w:lvlText w:val="-"/>
      <w:lvlJc w:val="left"/>
      <w:pPr>
        <w:tabs>
          <w:tab w:val="num" w:pos="5040"/>
        </w:tabs>
        <w:ind w:left="5040" w:hanging="360"/>
      </w:pPr>
      <w:rPr>
        <w:rFonts w:ascii="Times" w:hAnsi="Times" w:hint="default"/>
      </w:rPr>
    </w:lvl>
    <w:lvl w:ilvl="7" w:tplc="ADC4CECE" w:tentative="1">
      <w:start w:val="1"/>
      <w:numFmt w:val="bullet"/>
      <w:lvlText w:val="-"/>
      <w:lvlJc w:val="left"/>
      <w:pPr>
        <w:tabs>
          <w:tab w:val="num" w:pos="5760"/>
        </w:tabs>
        <w:ind w:left="5760" w:hanging="360"/>
      </w:pPr>
      <w:rPr>
        <w:rFonts w:ascii="Times" w:hAnsi="Times" w:hint="default"/>
      </w:rPr>
    </w:lvl>
    <w:lvl w:ilvl="8" w:tplc="2BBAD436"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75050C5F"/>
    <w:multiLevelType w:val="hybridMultilevel"/>
    <w:tmpl w:val="AAD40C40"/>
    <w:lvl w:ilvl="0" w:tplc="6B1EC600">
      <w:start w:val="1"/>
      <w:numFmt w:val="bullet"/>
      <w:lvlText w:val="-"/>
      <w:lvlJc w:val="left"/>
      <w:pPr>
        <w:tabs>
          <w:tab w:val="num" w:pos="720"/>
        </w:tabs>
        <w:ind w:left="720" w:hanging="360"/>
      </w:pPr>
      <w:rPr>
        <w:rFonts w:ascii="Times" w:hAnsi="Times" w:hint="default"/>
      </w:rPr>
    </w:lvl>
    <w:lvl w:ilvl="1" w:tplc="888E2784">
      <w:numFmt w:val="bullet"/>
      <w:lvlText w:val=""/>
      <w:lvlJc w:val="left"/>
      <w:pPr>
        <w:tabs>
          <w:tab w:val="num" w:pos="1440"/>
        </w:tabs>
        <w:ind w:left="1440" w:hanging="360"/>
      </w:pPr>
      <w:rPr>
        <w:rFonts w:ascii="Symbol" w:hAnsi="Symbol" w:hint="default"/>
      </w:rPr>
    </w:lvl>
    <w:lvl w:ilvl="2" w:tplc="3EDCDB34" w:tentative="1">
      <w:start w:val="1"/>
      <w:numFmt w:val="bullet"/>
      <w:lvlText w:val="-"/>
      <w:lvlJc w:val="left"/>
      <w:pPr>
        <w:tabs>
          <w:tab w:val="num" w:pos="2160"/>
        </w:tabs>
        <w:ind w:left="2160" w:hanging="360"/>
      </w:pPr>
      <w:rPr>
        <w:rFonts w:ascii="Times" w:hAnsi="Times" w:hint="default"/>
      </w:rPr>
    </w:lvl>
    <w:lvl w:ilvl="3" w:tplc="EE3CF6B4" w:tentative="1">
      <w:start w:val="1"/>
      <w:numFmt w:val="bullet"/>
      <w:lvlText w:val="-"/>
      <w:lvlJc w:val="left"/>
      <w:pPr>
        <w:tabs>
          <w:tab w:val="num" w:pos="2880"/>
        </w:tabs>
        <w:ind w:left="2880" w:hanging="360"/>
      </w:pPr>
      <w:rPr>
        <w:rFonts w:ascii="Times" w:hAnsi="Times" w:hint="default"/>
      </w:rPr>
    </w:lvl>
    <w:lvl w:ilvl="4" w:tplc="1034F0A6" w:tentative="1">
      <w:start w:val="1"/>
      <w:numFmt w:val="bullet"/>
      <w:lvlText w:val="-"/>
      <w:lvlJc w:val="left"/>
      <w:pPr>
        <w:tabs>
          <w:tab w:val="num" w:pos="3600"/>
        </w:tabs>
        <w:ind w:left="3600" w:hanging="360"/>
      </w:pPr>
      <w:rPr>
        <w:rFonts w:ascii="Times" w:hAnsi="Times" w:hint="default"/>
      </w:rPr>
    </w:lvl>
    <w:lvl w:ilvl="5" w:tplc="CE726062" w:tentative="1">
      <w:start w:val="1"/>
      <w:numFmt w:val="bullet"/>
      <w:lvlText w:val="-"/>
      <w:lvlJc w:val="left"/>
      <w:pPr>
        <w:tabs>
          <w:tab w:val="num" w:pos="4320"/>
        </w:tabs>
        <w:ind w:left="4320" w:hanging="360"/>
      </w:pPr>
      <w:rPr>
        <w:rFonts w:ascii="Times" w:hAnsi="Times" w:hint="default"/>
      </w:rPr>
    </w:lvl>
    <w:lvl w:ilvl="6" w:tplc="179E4CC2" w:tentative="1">
      <w:start w:val="1"/>
      <w:numFmt w:val="bullet"/>
      <w:lvlText w:val="-"/>
      <w:lvlJc w:val="left"/>
      <w:pPr>
        <w:tabs>
          <w:tab w:val="num" w:pos="5040"/>
        </w:tabs>
        <w:ind w:left="5040" w:hanging="360"/>
      </w:pPr>
      <w:rPr>
        <w:rFonts w:ascii="Times" w:hAnsi="Times" w:hint="default"/>
      </w:rPr>
    </w:lvl>
    <w:lvl w:ilvl="7" w:tplc="FFE6B4E6" w:tentative="1">
      <w:start w:val="1"/>
      <w:numFmt w:val="bullet"/>
      <w:lvlText w:val="-"/>
      <w:lvlJc w:val="left"/>
      <w:pPr>
        <w:tabs>
          <w:tab w:val="num" w:pos="5760"/>
        </w:tabs>
        <w:ind w:left="5760" w:hanging="360"/>
      </w:pPr>
      <w:rPr>
        <w:rFonts w:ascii="Times" w:hAnsi="Times" w:hint="default"/>
      </w:rPr>
    </w:lvl>
    <w:lvl w:ilvl="8" w:tplc="7F24038E"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FE4C74"/>
    <w:multiLevelType w:val="hybridMultilevel"/>
    <w:tmpl w:val="94BEC57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6764948">
    <w:abstractNumId w:val="7"/>
  </w:num>
  <w:num w:numId="2" w16cid:durableId="1445265652">
    <w:abstractNumId w:val="32"/>
  </w:num>
  <w:num w:numId="3" w16cid:durableId="1973634655">
    <w:abstractNumId w:val="21"/>
  </w:num>
  <w:num w:numId="4" w16cid:durableId="854925957">
    <w:abstractNumId w:val="42"/>
  </w:num>
  <w:num w:numId="5" w16cid:durableId="677806043">
    <w:abstractNumId w:val="27"/>
  </w:num>
  <w:num w:numId="6" w16cid:durableId="83652742">
    <w:abstractNumId w:val="35"/>
  </w:num>
  <w:num w:numId="7" w16cid:durableId="1251160176">
    <w:abstractNumId w:val="16"/>
  </w:num>
  <w:num w:numId="8" w16cid:durableId="223178890">
    <w:abstractNumId w:val="37"/>
  </w:num>
  <w:num w:numId="9" w16cid:durableId="780417721">
    <w:abstractNumId w:val="2"/>
  </w:num>
  <w:num w:numId="10" w16cid:durableId="1717116918">
    <w:abstractNumId w:val="34"/>
  </w:num>
  <w:num w:numId="11" w16cid:durableId="1456216418">
    <w:abstractNumId w:val="22"/>
  </w:num>
  <w:num w:numId="12" w16cid:durableId="129827313">
    <w:abstractNumId w:val="0"/>
  </w:num>
  <w:num w:numId="13" w16cid:durableId="1355883034">
    <w:abstractNumId w:val="39"/>
  </w:num>
  <w:num w:numId="14" w16cid:durableId="266548483">
    <w:abstractNumId w:val="15"/>
  </w:num>
  <w:num w:numId="15" w16cid:durableId="463079534">
    <w:abstractNumId w:val="9"/>
  </w:num>
  <w:num w:numId="16" w16cid:durableId="155003726">
    <w:abstractNumId w:val="31"/>
  </w:num>
  <w:num w:numId="17" w16cid:durableId="167209656">
    <w:abstractNumId w:val="29"/>
  </w:num>
  <w:num w:numId="18" w16cid:durableId="1916477444">
    <w:abstractNumId w:val="17"/>
  </w:num>
  <w:num w:numId="19" w16cid:durableId="1962804431">
    <w:abstractNumId w:val="26"/>
  </w:num>
  <w:num w:numId="20" w16cid:durableId="888959010">
    <w:abstractNumId w:val="19"/>
  </w:num>
  <w:num w:numId="21" w16cid:durableId="307517026">
    <w:abstractNumId w:val="5"/>
  </w:num>
  <w:num w:numId="22" w16cid:durableId="165177066">
    <w:abstractNumId w:val="11"/>
  </w:num>
  <w:num w:numId="23" w16cid:durableId="1982032526">
    <w:abstractNumId w:val="7"/>
  </w:num>
  <w:num w:numId="24" w16cid:durableId="221987302">
    <w:abstractNumId w:val="7"/>
  </w:num>
  <w:num w:numId="25" w16cid:durableId="1787433132">
    <w:abstractNumId w:val="7"/>
  </w:num>
  <w:num w:numId="26" w16cid:durableId="2122920267">
    <w:abstractNumId w:val="7"/>
  </w:num>
  <w:num w:numId="27" w16cid:durableId="1558055347">
    <w:abstractNumId w:val="7"/>
  </w:num>
  <w:num w:numId="28" w16cid:durableId="572817051">
    <w:abstractNumId w:val="7"/>
  </w:num>
  <w:num w:numId="29" w16cid:durableId="1509753421">
    <w:abstractNumId w:val="7"/>
  </w:num>
  <w:num w:numId="30" w16cid:durableId="475680794">
    <w:abstractNumId w:val="7"/>
  </w:num>
  <w:num w:numId="31" w16cid:durableId="466317073">
    <w:abstractNumId w:val="7"/>
  </w:num>
  <w:num w:numId="32" w16cid:durableId="1430420050">
    <w:abstractNumId w:val="7"/>
  </w:num>
  <w:num w:numId="33" w16cid:durableId="570314020">
    <w:abstractNumId w:val="12"/>
  </w:num>
  <w:num w:numId="34" w16cid:durableId="315376509">
    <w:abstractNumId w:val="1"/>
  </w:num>
  <w:num w:numId="35" w16cid:durableId="613555702">
    <w:abstractNumId w:val="23"/>
  </w:num>
  <w:num w:numId="36" w16cid:durableId="2010134712">
    <w:abstractNumId w:val="24"/>
  </w:num>
  <w:num w:numId="37" w16cid:durableId="1489201115">
    <w:abstractNumId w:val="38"/>
  </w:num>
  <w:num w:numId="38" w16cid:durableId="1152216934">
    <w:abstractNumId w:val="33"/>
  </w:num>
  <w:num w:numId="39" w16cid:durableId="1128282198">
    <w:abstractNumId w:val="3"/>
  </w:num>
  <w:num w:numId="40" w16cid:durableId="689837362">
    <w:abstractNumId w:val="30"/>
  </w:num>
  <w:num w:numId="41" w16cid:durableId="601424856">
    <w:abstractNumId w:val="6"/>
  </w:num>
  <w:num w:numId="42" w16cid:durableId="1312099283">
    <w:abstractNumId w:val="18"/>
  </w:num>
  <w:num w:numId="43" w16cid:durableId="1263562973">
    <w:abstractNumId w:val="25"/>
  </w:num>
  <w:num w:numId="44" w16cid:durableId="367486927">
    <w:abstractNumId w:val="7"/>
  </w:num>
  <w:num w:numId="45" w16cid:durableId="313922625">
    <w:abstractNumId w:val="7"/>
  </w:num>
  <w:num w:numId="46" w16cid:durableId="1487355010">
    <w:abstractNumId w:val="7"/>
  </w:num>
  <w:num w:numId="47" w16cid:durableId="2016489346">
    <w:abstractNumId w:val="7"/>
  </w:num>
  <w:num w:numId="48" w16cid:durableId="74399875">
    <w:abstractNumId w:val="7"/>
  </w:num>
  <w:num w:numId="49" w16cid:durableId="1170753854">
    <w:abstractNumId w:val="7"/>
  </w:num>
  <w:num w:numId="50" w16cid:durableId="767624955">
    <w:abstractNumId w:val="7"/>
  </w:num>
  <w:num w:numId="51" w16cid:durableId="1804543894">
    <w:abstractNumId w:val="7"/>
  </w:num>
  <w:num w:numId="52" w16cid:durableId="1956517251">
    <w:abstractNumId w:val="7"/>
  </w:num>
  <w:num w:numId="53" w16cid:durableId="2073306533">
    <w:abstractNumId w:val="36"/>
  </w:num>
  <w:num w:numId="54" w16cid:durableId="144593461">
    <w:abstractNumId w:val="28"/>
  </w:num>
  <w:num w:numId="55" w16cid:durableId="1034233873">
    <w:abstractNumId w:val="7"/>
  </w:num>
  <w:num w:numId="56" w16cid:durableId="1399785232">
    <w:abstractNumId w:val="14"/>
  </w:num>
  <w:num w:numId="57" w16cid:durableId="1840316741">
    <w:abstractNumId w:val="7"/>
  </w:num>
  <w:num w:numId="58" w16cid:durableId="793182576">
    <w:abstractNumId w:val="13"/>
  </w:num>
  <w:num w:numId="59" w16cid:durableId="364446121">
    <w:abstractNumId w:val="41"/>
  </w:num>
  <w:num w:numId="60" w16cid:durableId="1182165265">
    <w:abstractNumId w:val="43"/>
  </w:num>
  <w:num w:numId="61" w16cid:durableId="617879498">
    <w:abstractNumId w:val="40"/>
  </w:num>
  <w:num w:numId="62" w16cid:durableId="1191795623">
    <w:abstractNumId w:val="20"/>
  </w:num>
  <w:num w:numId="63" w16cid:durableId="1545798832">
    <w:abstractNumId w:val="10"/>
  </w:num>
  <w:num w:numId="64" w16cid:durableId="1922522926">
    <w:abstractNumId w:val="4"/>
  </w:num>
  <w:num w:numId="65" w16cid:durableId="798188204">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18BB"/>
    <w:rsid w:val="00001E2A"/>
    <w:rsid w:val="0000243F"/>
    <w:rsid w:val="00002443"/>
    <w:rsid w:val="0000253F"/>
    <w:rsid w:val="00002A19"/>
    <w:rsid w:val="00002E3F"/>
    <w:rsid w:val="00003658"/>
    <w:rsid w:val="00003688"/>
    <w:rsid w:val="00003767"/>
    <w:rsid w:val="0000382C"/>
    <w:rsid w:val="00003A27"/>
    <w:rsid w:val="00003A69"/>
    <w:rsid w:val="00003A7C"/>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490"/>
    <w:rsid w:val="000105D8"/>
    <w:rsid w:val="00010652"/>
    <w:rsid w:val="00010C22"/>
    <w:rsid w:val="00011480"/>
    <w:rsid w:val="000114D5"/>
    <w:rsid w:val="0001158B"/>
    <w:rsid w:val="00011678"/>
    <w:rsid w:val="00011A8B"/>
    <w:rsid w:val="00011C86"/>
    <w:rsid w:val="00011F85"/>
    <w:rsid w:val="000121C2"/>
    <w:rsid w:val="000121ED"/>
    <w:rsid w:val="00012219"/>
    <w:rsid w:val="00012570"/>
    <w:rsid w:val="000125EF"/>
    <w:rsid w:val="00012A0E"/>
    <w:rsid w:val="00012CC6"/>
    <w:rsid w:val="00012E88"/>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52E"/>
    <w:rsid w:val="00017888"/>
    <w:rsid w:val="00017BDA"/>
    <w:rsid w:val="00017C54"/>
    <w:rsid w:val="00017F9E"/>
    <w:rsid w:val="000202AC"/>
    <w:rsid w:val="000204B0"/>
    <w:rsid w:val="000209E9"/>
    <w:rsid w:val="00020A71"/>
    <w:rsid w:val="00020DD1"/>
    <w:rsid w:val="00020F61"/>
    <w:rsid w:val="0002118B"/>
    <w:rsid w:val="00021422"/>
    <w:rsid w:val="000214EA"/>
    <w:rsid w:val="00021839"/>
    <w:rsid w:val="00021899"/>
    <w:rsid w:val="00021B05"/>
    <w:rsid w:val="00021D03"/>
    <w:rsid w:val="00021DB3"/>
    <w:rsid w:val="00021E99"/>
    <w:rsid w:val="0002273C"/>
    <w:rsid w:val="00022EC6"/>
    <w:rsid w:val="00023344"/>
    <w:rsid w:val="000238D7"/>
    <w:rsid w:val="0002398E"/>
    <w:rsid w:val="000239CC"/>
    <w:rsid w:val="00023AC7"/>
    <w:rsid w:val="00023C0A"/>
    <w:rsid w:val="000246D0"/>
    <w:rsid w:val="00024976"/>
    <w:rsid w:val="000249BB"/>
    <w:rsid w:val="00024BAB"/>
    <w:rsid w:val="00024D6C"/>
    <w:rsid w:val="00024F63"/>
    <w:rsid w:val="00025513"/>
    <w:rsid w:val="000259AD"/>
    <w:rsid w:val="000259CB"/>
    <w:rsid w:val="00025D15"/>
    <w:rsid w:val="00025F59"/>
    <w:rsid w:val="00026179"/>
    <w:rsid w:val="00026762"/>
    <w:rsid w:val="00027059"/>
    <w:rsid w:val="00027FD4"/>
    <w:rsid w:val="000300E3"/>
    <w:rsid w:val="000303AD"/>
    <w:rsid w:val="00030972"/>
    <w:rsid w:val="00030B57"/>
    <w:rsid w:val="00030D35"/>
    <w:rsid w:val="000310B5"/>
    <w:rsid w:val="00031236"/>
    <w:rsid w:val="00031762"/>
    <w:rsid w:val="000318A0"/>
    <w:rsid w:val="00031F6C"/>
    <w:rsid w:val="00031F81"/>
    <w:rsid w:val="000322E3"/>
    <w:rsid w:val="0003236E"/>
    <w:rsid w:val="000323BA"/>
    <w:rsid w:val="000324E8"/>
    <w:rsid w:val="00032686"/>
    <w:rsid w:val="0003283D"/>
    <w:rsid w:val="000329FE"/>
    <w:rsid w:val="00032FD1"/>
    <w:rsid w:val="0003325E"/>
    <w:rsid w:val="00033432"/>
    <w:rsid w:val="0003435D"/>
    <w:rsid w:val="000345DF"/>
    <w:rsid w:val="000345F5"/>
    <w:rsid w:val="00034D23"/>
    <w:rsid w:val="00034E81"/>
    <w:rsid w:val="000353D5"/>
    <w:rsid w:val="000357BC"/>
    <w:rsid w:val="00035852"/>
    <w:rsid w:val="00035E3F"/>
    <w:rsid w:val="00036076"/>
    <w:rsid w:val="000369BF"/>
    <w:rsid w:val="00036EBB"/>
    <w:rsid w:val="0003703F"/>
    <w:rsid w:val="00037063"/>
    <w:rsid w:val="000374AD"/>
    <w:rsid w:val="00037FB1"/>
    <w:rsid w:val="00040288"/>
    <w:rsid w:val="000403C0"/>
    <w:rsid w:val="00040DDD"/>
    <w:rsid w:val="000413E5"/>
    <w:rsid w:val="0004153A"/>
    <w:rsid w:val="00042111"/>
    <w:rsid w:val="00042142"/>
    <w:rsid w:val="00042375"/>
    <w:rsid w:val="00042622"/>
    <w:rsid w:val="00042C1B"/>
    <w:rsid w:val="00042C43"/>
    <w:rsid w:val="00042C66"/>
    <w:rsid w:val="000431F8"/>
    <w:rsid w:val="00043340"/>
    <w:rsid w:val="00043732"/>
    <w:rsid w:val="00043C08"/>
    <w:rsid w:val="00043C4C"/>
    <w:rsid w:val="00044218"/>
    <w:rsid w:val="000449F5"/>
    <w:rsid w:val="00044D26"/>
    <w:rsid w:val="00044E1A"/>
    <w:rsid w:val="00045131"/>
    <w:rsid w:val="0004570F"/>
    <w:rsid w:val="0004589B"/>
    <w:rsid w:val="00045D02"/>
    <w:rsid w:val="00045FBB"/>
    <w:rsid w:val="00046052"/>
    <w:rsid w:val="00046AAF"/>
    <w:rsid w:val="00046B05"/>
    <w:rsid w:val="00046E31"/>
    <w:rsid w:val="0004719F"/>
    <w:rsid w:val="0004733A"/>
    <w:rsid w:val="000474B5"/>
    <w:rsid w:val="0004792E"/>
    <w:rsid w:val="00047C0A"/>
    <w:rsid w:val="00047D0B"/>
    <w:rsid w:val="0005040A"/>
    <w:rsid w:val="00050487"/>
    <w:rsid w:val="0005062B"/>
    <w:rsid w:val="00050662"/>
    <w:rsid w:val="000506ED"/>
    <w:rsid w:val="000507A9"/>
    <w:rsid w:val="00050B0A"/>
    <w:rsid w:val="00050E2E"/>
    <w:rsid w:val="00050FEB"/>
    <w:rsid w:val="00051122"/>
    <w:rsid w:val="0005162A"/>
    <w:rsid w:val="000516BB"/>
    <w:rsid w:val="00051D5A"/>
    <w:rsid w:val="00052049"/>
    <w:rsid w:val="00052175"/>
    <w:rsid w:val="000521F4"/>
    <w:rsid w:val="000522D3"/>
    <w:rsid w:val="000524D0"/>
    <w:rsid w:val="000527DE"/>
    <w:rsid w:val="00052905"/>
    <w:rsid w:val="00052927"/>
    <w:rsid w:val="00052ADE"/>
    <w:rsid w:val="00052FDB"/>
    <w:rsid w:val="00052FF6"/>
    <w:rsid w:val="0005300F"/>
    <w:rsid w:val="000530ED"/>
    <w:rsid w:val="00053664"/>
    <w:rsid w:val="00053768"/>
    <w:rsid w:val="0005399A"/>
    <w:rsid w:val="000539D6"/>
    <w:rsid w:val="000539E4"/>
    <w:rsid w:val="00053CE6"/>
    <w:rsid w:val="00053D72"/>
    <w:rsid w:val="00053F94"/>
    <w:rsid w:val="00054177"/>
    <w:rsid w:val="00054B38"/>
    <w:rsid w:val="00055132"/>
    <w:rsid w:val="0005549A"/>
    <w:rsid w:val="000557E6"/>
    <w:rsid w:val="000558ED"/>
    <w:rsid w:val="00055C66"/>
    <w:rsid w:val="00055FC8"/>
    <w:rsid w:val="00056728"/>
    <w:rsid w:val="0005687C"/>
    <w:rsid w:val="00056DC6"/>
    <w:rsid w:val="00057642"/>
    <w:rsid w:val="00057725"/>
    <w:rsid w:val="000577E5"/>
    <w:rsid w:val="00057999"/>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78"/>
    <w:rsid w:val="00066C9B"/>
    <w:rsid w:val="00066EF9"/>
    <w:rsid w:val="00067008"/>
    <w:rsid w:val="000670D6"/>
    <w:rsid w:val="00067A84"/>
    <w:rsid w:val="00067AE7"/>
    <w:rsid w:val="000702A2"/>
    <w:rsid w:val="000702AC"/>
    <w:rsid w:val="00070432"/>
    <w:rsid w:val="000705B3"/>
    <w:rsid w:val="00070A33"/>
    <w:rsid w:val="00070B15"/>
    <w:rsid w:val="00070C70"/>
    <w:rsid w:val="00070F30"/>
    <w:rsid w:val="0007149B"/>
    <w:rsid w:val="00071A1F"/>
    <w:rsid w:val="00071E09"/>
    <w:rsid w:val="00071EFA"/>
    <w:rsid w:val="00072049"/>
    <w:rsid w:val="000720EA"/>
    <w:rsid w:val="000721FA"/>
    <w:rsid w:val="00072656"/>
    <w:rsid w:val="00072757"/>
    <w:rsid w:val="000729B4"/>
    <w:rsid w:val="00072DA9"/>
    <w:rsid w:val="00072ECB"/>
    <w:rsid w:val="00073972"/>
    <w:rsid w:val="00073A1B"/>
    <w:rsid w:val="00073AB8"/>
    <w:rsid w:val="00074951"/>
    <w:rsid w:val="00074BD1"/>
    <w:rsid w:val="000753CE"/>
    <w:rsid w:val="000754C9"/>
    <w:rsid w:val="00075524"/>
    <w:rsid w:val="000756C1"/>
    <w:rsid w:val="00075B4C"/>
    <w:rsid w:val="00075F5E"/>
    <w:rsid w:val="00076478"/>
    <w:rsid w:val="00076AE1"/>
    <w:rsid w:val="00076B21"/>
    <w:rsid w:val="00076DE3"/>
    <w:rsid w:val="00076DFE"/>
    <w:rsid w:val="00077375"/>
    <w:rsid w:val="0007773D"/>
    <w:rsid w:val="00077C8A"/>
    <w:rsid w:val="00077D44"/>
    <w:rsid w:val="00077DB6"/>
    <w:rsid w:val="00077E51"/>
    <w:rsid w:val="000807E2"/>
    <w:rsid w:val="00080866"/>
    <w:rsid w:val="00080A59"/>
    <w:rsid w:val="00080B09"/>
    <w:rsid w:val="00080D99"/>
    <w:rsid w:val="00081481"/>
    <w:rsid w:val="0008163F"/>
    <w:rsid w:val="00081961"/>
    <w:rsid w:val="000819EA"/>
    <w:rsid w:val="0008213E"/>
    <w:rsid w:val="00082609"/>
    <w:rsid w:val="0008260E"/>
    <w:rsid w:val="000827D9"/>
    <w:rsid w:val="0008297E"/>
    <w:rsid w:val="00082B7C"/>
    <w:rsid w:val="00082B84"/>
    <w:rsid w:val="00082BB6"/>
    <w:rsid w:val="00082C87"/>
    <w:rsid w:val="00082E62"/>
    <w:rsid w:val="0008396F"/>
    <w:rsid w:val="00083AF9"/>
    <w:rsid w:val="00083E25"/>
    <w:rsid w:val="00084066"/>
    <w:rsid w:val="000841F2"/>
    <w:rsid w:val="0008456D"/>
    <w:rsid w:val="00084AE3"/>
    <w:rsid w:val="00084D76"/>
    <w:rsid w:val="00084D79"/>
    <w:rsid w:val="00085042"/>
    <w:rsid w:val="000853B4"/>
    <w:rsid w:val="00085B56"/>
    <w:rsid w:val="00085DB1"/>
    <w:rsid w:val="00086180"/>
    <w:rsid w:val="00086C23"/>
    <w:rsid w:val="00086D1F"/>
    <w:rsid w:val="00086D56"/>
    <w:rsid w:val="00086DBB"/>
    <w:rsid w:val="00086F43"/>
    <w:rsid w:val="000870E7"/>
    <w:rsid w:val="00087150"/>
    <w:rsid w:val="0008746C"/>
    <w:rsid w:val="000875A7"/>
    <w:rsid w:val="0008760E"/>
    <w:rsid w:val="000902C7"/>
    <w:rsid w:val="0009031D"/>
    <w:rsid w:val="000903CA"/>
    <w:rsid w:val="000905B2"/>
    <w:rsid w:val="000909DA"/>
    <w:rsid w:val="000916D9"/>
    <w:rsid w:val="00091DC9"/>
    <w:rsid w:val="00091E1A"/>
    <w:rsid w:val="00091E55"/>
    <w:rsid w:val="000920BD"/>
    <w:rsid w:val="00092690"/>
    <w:rsid w:val="000929D9"/>
    <w:rsid w:val="00092C13"/>
    <w:rsid w:val="00093230"/>
    <w:rsid w:val="000933C9"/>
    <w:rsid w:val="00093CD9"/>
    <w:rsid w:val="00094087"/>
    <w:rsid w:val="000940F4"/>
    <w:rsid w:val="000940F5"/>
    <w:rsid w:val="000949FA"/>
    <w:rsid w:val="00094C7A"/>
    <w:rsid w:val="00094F3F"/>
    <w:rsid w:val="00094F82"/>
    <w:rsid w:val="000950C7"/>
    <w:rsid w:val="000952E0"/>
    <w:rsid w:val="0009584C"/>
    <w:rsid w:val="000958FF"/>
    <w:rsid w:val="00095ACD"/>
    <w:rsid w:val="00095C7A"/>
    <w:rsid w:val="00095E5A"/>
    <w:rsid w:val="00096202"/>
    <w:rsid w:val="00096499"/>
    <w:rsid w:val="00096A0F"/>
    <w:rsid w:val="00097AD2"/>
    <w:rsid w:val="000A02EE"/>
    <w:rsid w:val="000A032A"/>
    <w:rsid w:val="000A047D"/>
    <w:rsid w:val="000A0536"/>
    <w:rsid w:val="000A081F"/>
    <w:rsid w:val="000A091F"/>
    <w:rsid w:val="000A0F56"/>
    <w:rsid w:val="000A111C"/>
    <w:rsid w:val="000A178F"/>
    <w:rsid w:val="000A1B19"/>
    <w:rsid w:val="000A1BCD"/>
    <w:rsid w:val="000A1D8E"/>
    <w:rsid w:val="000A1EBE"/>
    <w:rsid w:val="000A20F5"/>
    <w:rsid w:val="000A20FD"/>
    <w:rsid w:val="000A2711"/>
    <w:rsid w:val="000A273B"/>
    <w:rsid w:val="000A29F8"/>
    <w:rsid w:val="000A2B39"/>
    <w:rsid w:val="000A2DCD"/>
    <w:rsid w:val="000A2FC4"/>
    <w:rsid w:val="000A3413"/>
    <w:rsid w:val="000A39C2"/>
    <w:rsid w:val="000A39FE"/>
    <w:rsid w:val="000A3BD3"/>
    <w:rsid w:val="000A4341"/>
    <w:rsid w:val="000A4812"/>
    <w:rsid w:val="000A5285"/>
    <w:rsid w:val="000A5793"/>
    <w:rsid w:val="000A5B70"/>
    <w:rsid w:val="000A5B98"/>
    <w:rsid w:val="000A618B"/>
    <w:rsid w:val="000A6206"/>
    <w:rsid w:val="000A675D"/>
    <w:rsid w:val="000A6816"/>
    <w:rsid w:val="000A6B56"/>
    <w:rsid w:val="000A7074"/>
    <w:rsid w:val="000A73C9"/>
    <w:rsid w:val="000A73D2"/>
    <w:rsid w:val="000A763E"/>
    <w:rsid w:val="000A7940"/>
    <w:rsid w:val="000A79BB"/>
    <w:rsid w:val="000B01C0"/>
    <w:rsid w:val="000B020D"/>
    <w:rsid w:val="000B02FA"/>
    <w:rsid w:val="000B0686"/>
    <w:rsid w:val="000B098B"/>
    <w:rsid w:val="000B0A63"/>
    <w:rsid w:val="000B0D05"/>
    <w:rsid w:val="000B0FD3"/>
    <w:rsid w:val="000B120F"/>
    <w:rsid w:val="000B12EC"/>
    <w:rsid w:val="000B1503"/>
    <w:rsid w:val="000B15F9"/>
    <w:rsid w:val="000B18F6"/>
    <w:rsid w:val="000B1921"/>
    <w:rsid w:val="000B1931"/>
    <w:rsid w:val="000B19A3"/>
    <w:rsid w:val="000B1D60"/>
    <w:rsid w:val="000B259D"/>
    <w:rsid w:val="000B2838"/>
    <w:rsid w:val="000B2916"/>
    <w:rsid w:val="000B2CDC"/>
    <w:rsid w:val="000B2FC9"/>
    <w:rsid w:val="000B3164"/>
    <w:rsid w:val="000B335A"/>
    <w:rsid w:val="000B3385"/>
    <w:rsid w:val="000B3453"/>
    <w:rsid w:val="000B370B"/>
    <w:rsid w:val="000B3B54"/>
    <w:rsid w:val="000B3D22"/>
    <w:rsid w:val="000B415E"/>
    <w:rsid w:val="000B4579"/>
    <w:rsid w:val="000B47B6"/>
    <w:rsid w:val="000B484D"/>
    <w:rsid w:val="000B496D"/>
    <w:rsid w:val="000B4E52"/>
    <w:rsid w:val="000B52B0"/>
    <w:rsid w:val="000B52E2"/>
    <w:rsid w:val="000B5665"/>
    <w:rsid w:val="000B5953"/>
    <w:rsid w:val="000B5B48"/>
    <w:rsid w:val="000B5DD9"/>
    <w:rsid w:val="000B5F45"/>
    <w:rsid w:val="000B611C"/>
    <w:rsid w:val="000B62CA"/>
    <w:rsid w:val="000B660D"/>
    <w:rsid w:val="000B6964"/>
    <w:rsid w:val="000B6F84"/>
    <w:rsid w:val="000B79C6"/>
    <w:rsid w:val="000B7A74"/>
    <w:rsid w:val="000B7E42"/>
    <w:rsid w:val="000B7FEA"/>
    <w:rsid w:val="000C0420"/>
    <w:rsid w:val="000C05F3"/>
    <w:rsid w:val="000C07EA"/>
    <w:rsid w:val="000C0D63"/>
    <w:rsid w:val="000C11F6"/>
    <w:rsid w:val="000C1F1F"/>
    <w:rsid w:val="000C2176"/>
    <w:rsid w:val="000C224A"/>
    <w:rsid w:val="000C29CB"/>
    <w:rsid w:val="000C2A85"/>
    <w:rsid w:val="000C335B"/>
    <w:rsid w:val="000C34E0"/>
    <w:rsid w:val="000C393D"/>
    <w:rsid w:val="000C3DA8"/>
    <w:rsid w:val="000C3DDB"/>
    <w:rsid w:val="000C3EBA"/>
    <w:rsid w:val="000C41E4"/>
    <w:rsid w:val="000C4350"/>
    <w:rsid w:val="000C4869"/>
    <w:rsid w:val="000C48C8"/>
    <w:rsid w:val="000C4E30"/>
    <w:rsid w:val="000C5231"/>
    <w:rsid w:val="000C54A6"/>
    <w:rsid w:val="000C55D0"/>
    <w:rsid w:val="000C56A5"/>
    <w:rsid w:val="000C60FE"/>
    <w:rsid w:val="000C61ED"/>
    <w:rsid w:val="000C6203"/>
    <w:rsid w:val="000C649D"/>
    <w:rsid w:val="000C653C"/>
    <w:rsid w:val="000C6664"/>
    <w:rsid w:val="000C674E"/>
    <w:rsid w:val="000C6AA6"/>
    <w:rsid w:val="000C6ACF"/>
    <w:rsid w:val="000C6AF0"/>
    <w:rsid w:val="000C6B4F"/>
    <w:rsid w:val="000C6C6E"/>
    <w:rsid w:val="000C6E1C"/>
    <w:rsid w:val="000C7270"/>
    <w:rsid w:val="000C78E5"/>
    <w:rsid w:val="000C7946"/>
    <w:rsid w:val="000C79C7"/>
    <w:rsid w:val="000C7A69"/>
    <w:rsid w:val="000D0580"/>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456"/>
    <w:rsid w:val="000D35D5"/>
    <w:rsid w:val="000D3656"/>
    <w:rsid w:val="000D368F"/>
    <w:rsid w:val="000D40AE"/>
    <w:rsid w:val="000D4156"/>
    <w:rsid w:val="000D4655"/>
    <w:rsid w:val="000D4DD2"/>
    <w:rsid w:val="000D53B3"/>
    <w:rsid w:val="000D56C9"/>
    <w:rsid w:val="000D578B"/>
    <w:rsid w:val="000D5894"/>
    <w:rsid w:val="000D5D74"/>
    <w:rsid w:val="000D603E"/>
    <w:rsid w:val="000D69B6"/>
    <w:rsid w:val="000D6A35"/>
    <w:rsid w:val="000D6C6B"/>
    <w:rsid w:val="000D6C6F"/>
    <w:rsid w:val="000D6DD2"/>
    <w:rsid w:val="000D6EA7"/>
    <w:rsid w:val="000D77E7"/>
    <w:rsid w:val="000D7AF4"/>
    <w:rsid w:val="000D7DD9"/>
    <w:rsid w:val="000E018F"/>
    <w:rsid w:val="000E0485"/>
    <w:rsid w:val="000E06AE"/>
    <w:rsid w:val="000E07DD"/>
    <w:rsid w:val="000E07E6"/>
    <w:rsid w:val="000E0AF5"/>
    <w:rsid w:val="000E0FC8"/>
    <w:rsid w:val="000E1062"/>
    <w:rsid w:val="000E11E3"/>
    <w:rsid w:val="000E19B2"/>
    <w:rsid w:val="000E1A8A"/>
    <w:rsid w:val="000E1BDC"/>
    <w:rsid w:val="000E206B"/>
    <w:rsid w:val="000E283C"/>
    <w:rsid w:val="000E34BD"/>
    <w:rsid w:val="000E350C"/>
    <w:rsid w:val="000E354B"/>
    <w:rsid w:val="000E3D68"/>
    <w:rsid w:val="000E3EAA"/>
    <w:rsid w:val="000E4132"/>
    <w:rsid w:val="000E42B3"/>
    <w:rsid w:val="000E4322"/>
    <w:rsid w:val="000E4562"/>
    <w:rsid w:val="000E4695"/>
    <w:rsid w:val="000E48D2"/>
    <w:rsid w:val="000E4E80"/>
    <w:rsid w:val="000E5664"/>
    <w:rsid w:val="000E57E6"/>
    <w:rsid w:val="000E5BB2"/>
    <w:rsid w:val="000E60C5"/>
    <w:rsid w:val="000E61A4"/>
    <w:rsid w:val="000E6387"/>
    <w:rsid w:val="000E6468"/>
    <w:rsid w:val="000E671D"/>
    <w:rsid w:val="000E6DD1"/>
    <w:rsid w:val="000E6E37"/>
    <w:rsid w:val="000E71A3"/>
    <w:rsid w:val="000E7241"/>
    <w:rsid w:val="000E7574"/>
    <w:rsid w:val="000E79DD"/>
    <w:rsid w:val="000E7BF4"/>
    <w:rsid w:val="000E7DEE"/>
    <w:rsid w:val="000E7EFD"/>
    <w:rsid w:val="000F028E"/>
    <w:rsid w:val="000F03CC"/>
    <w:rsid w:val="000F08EF"/>
    <w:rsid w:val="000F0D1E"/>
    <w:rsid w:val="000F1410"/>
    <w:rsid w:val="000F16E3"/>
    <w:rsid w:val="000F1CA8"/>
    <w:rsid w:val="000F1CBD"/>
    <w:rsid w:val="000F1D07"/>
    <w:rsid w:val="000F1F25"/>
    <w:rsid w:val="000F209C"/>
    <w:rsid w:val="000F20F5"/>
    <w:rsid w:val="000F293F"/>
    <w:rsid w:val="000F2E96"/>
    <w:rsid w:val="000F3698"/>
    <w:rsid w:val="000F3E94"/>
    <w:rsid w:val="000F424E"/>
    <w:rsid w:val="000F4424"/>
    <w:rsid w:val="000F460D"/>
    <w:rsid w:val="000F4AA6"/>
    <w:rsid w:val="000F509F"/>
    <w:rsid w:val="000F50CB"/>
    <w:rsid w:val="000F52B7"/>
    <w:rsid w:val="000F5376"/>
    <w:rsid w:val="000F5574"/>
    <w:rsid w:val="000F56E4"/>
    <w:rsid w:val="000F5763"/>
    <w:rsid w:val="000F5941"/>
    <w:rsid w:val="000F5954"/>
    <w:rsid w:val="000F6033"/>
    <w:rsid w:val="000F61FB"/>
    <w:rsid w:val="000F6312"/>
    <w:rsid w:val="000F6CA2"/>
    <w:rsid w:val="000F72F5"/>
    <w:rsid w:val="000F7349"/>
    <w:rsid w:val="000F798D"/>
    <w:rsid w:val="0010074D"/>
    <w:rsid w:val="0010087A"/>
    <w:rsid w:val="00100F78"/>
    <w:rsid w:val="0010109C"/>
    <w:rsid w:val="0010148D"/>
    <w:rsid w:val="001015F9"/>
    <w:rsid w:val="001018CA"/>
    <w:rsid w:val="00101CF8"/>
    <w:rsid w:val="00102062"/>
    <w:rsid w:val="0010215E"/>
    <w:rsid w:val="0010224C"/>
    <w:rsid w:val="0010242E"/>
    <w:rsid w:val="00102B54"/>
    <w:rsid w:val="001030A4"/>
    <w:rsid w:val="0010322C"/>
    <w:rsid w:val="0010354A"/>
    <w:rsid w:val="001039C1"/>
    <w:rsid w:val="00103ED5"/>
    <w:rsid w:val="00103EF3"/>
    <w:rsid w:val="00104189"/>
    <w:rsid w:val="001041A5"/>
    <w:rsid w:val="00104796"/>
    <w:rsid w:val="001049D5"/>
    <w:rsid w:val="00104BC9"/>
    <w:rsid w:val="00104C88"/>
    <w:rsid w:val="00104DDF"/>
    <w:rsid w:val="001057CE"/>
    <w:rsid w:val="0010593F"/>
    <w:rsid w:val="00105D1A"/>
    <w:rsid w:val="001062B2"/>
    <w:rsid w:val="00106430"/>
    <w:rsid w:val="0010649A"/>
    <w:rsid w:val="00106E68"/>
    <w:rsid w:val="00106FA4"/>
    <w:rsid w:val="0010745E"/>
    <w:rsid w:val="00107CED"/>
    <w:rsid w:val="001101F9"/>
    <w:rsid w:val="00110216"/>
    <w:rsid w:val="00110740"/>
    <w:rsid w:val="00110943"/>
    <w:rsid w:val="001109F5"/>
    <w:rsid w:val="00110A72"/>
    <w:rsid w:val="00110BA2"/>
    <w:rsid w:val="00110BB6"/>
    <w:rsid w:val="00110C55"/>
    <w:rsid w:val="00110E7C"/>
    <w:rsid w:val="0011129B"/>
    <w:rsid w:val="001112C3"/>
    <w:rsid w:val="00111A67"/>
    <w:rsid w:val="00111F02"/>
    <w:rsid w:val="00111F72"/>
    <w:rsid w:val="00111FF0"/>
    <w:rsid w:val="001120C5"/>
    <w:rsid w:val="001123FC"/>
    <w:rsid w:val="00112423"/>
    <w:rsid w:val="001128E8"/>
    <w:rsid w:val="00112E32"/>
    <w:rsid w:val="001132ED"/>
    <w:rsid w:val="00113B54"/>
    <w:rsid w:val="00113DEF"/>
    <w:rsid w:val="00113F53"/>
    <w:rsid w:val="00114109"/>
    <w:rsid w:val="00114230"/>
    <w:rsid w:val="00114820"/>
    <w:rsid w:val="00115E49"/>
    <w:rsid w:val="00116024"/>
    <w:rsid w:val="0011638E"/>
    <w:rsid w:val="00116547"/>
    <w:rsid w:val="001165A6"/>
    <w:rsid w:val="00117030"/>
    <w:rsid w:val="00117070"/>
    <w:rsid w:val="00117333"/>
    <w:rsid w:val="001173EA"/>
    <w:rsid w:val="0011777E"/>
    <w:rsid w:val="00117ADB"/>
    <w:rsid w:val="00117CBB"/>
    <w:rsid w:val="00117ECF"/>
    <w:rsid w:val="0012001F"/>
    <w:rsid w:val="001201E5"/>
    <w:rsid w:val="0012067A"/>
    <w:rsid w:val="0012069C"/>
    <w:rsid w:val="0012070D"/>
    <w:rsid w:val="00120CA0"/>
    <w:rsid w:val="00120E4B"/>
    <w:rsid w:val="00120F3B"/>
    <w:rsid w:val="001217FB"/>
    <w:rsid w:val="00121A90"/>
    <w:rsid w:val="00121F98"/>
    <w:rsid w:val="00121FE3"/>
    <w:rsid w:val="00121FEE"/>
    <w:rsid w:val="0012221D"/>
    <w:rsid w:val="001225D6"/>
    <w:rsid w:val="00122669"/>
    <w:rsid w:val="00122CE6"/>
    <w:rsid w:val="00122EAE"/>
    <w:rsid w:val="00122EB8"/>
    <w:rsid w:val="00123524"/>
    <w:rsid w:val="00123629"/>
    <w:rsid w:val="001236BF"/>
    <w:rsid w:val="001238BF"/>
    <w:rsid w:val="00123A0F"/>
    <w:rsid w:val="00123BBC"/>
    <w:rsid w:val="00123CE8"/>
    <w:rsid w:val="00123D74"/>
    <w:rsid w:val="00123F07"/>
    <w:rsid w:val="0012486B"/>
    <w:rsid w:val="00124B79"/>
    <w:rsid w:val="00124C6E"/>
    <w:rsid w:val="00124D91"/>
    <w:rsid w:val="00125008"/>
    <w:rsid w:val="00125073"/>
    <w:rsid w:val="001253D4"/>
    <w:rsid w:val="0012554A"/>
    <w:rsid w:val="001259ED"/>
    <w:rsid w:val="00126469"/>
    <w:rsid w:val="00126748"/>
    <w:rsid w:val="001267B8"/>
    <w:rsid w:val="00126A2E"/>
    <w:rsid w:val="00126DCD"/>
    <w:rsid w:val="001271F8"/>
    <w:rsid w:val="00127345"/>
    <w:rsid w:val="0012742A"/>
    <w:rsid w:val="001279E6"/>
    <w:rsid w:val="00127BD6"/>
    <w:rsid w:val="00127DC4"/>
    <w:rsid w:val="0013006C"/>
    <w:rsid w:val="00130070"/>
    <w:rsid w:val="00130265"/>
    <w:rsid w:val="00130930"/>
    <w:rsid w:val="00130AA8"/>
    <w:rsid w:val="00130D73"/>
    <w:rsid w:val="00130D9B"/>
    <w:rsid w:val="00130EB0"/>
    <w:rsid w:val="001311DF"/>
    <w:rsid w:val="001315D8"/>
    <w:rsid w:val="00131742"/>
    <w:rsid w:val="00131788"/>
    <w:rsid w:val="00131B1B"/>
    <w:rsid w:val="00131E0B"/>
    <w:rsid w:val="00131E78"/>
    <w:rsid w:val="0013240F"/>
    <w:rsid w:val="00132526"/>
    <w:rsid w:val="0013283E"/>
    <w:rsid w:val="001333A9"/>
    <w:rsid w:val="001334CE"/>
    <w:rsid w:val="001335B0"/>
    <w:rsid w:val="0013378A"/>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3CE"/>
    <w:rsid w:val="0014368C"/>
    <w:rsid w:val="001439A9"/>
    <w:rsid w:val="00143A44"/>
    <w:rsid w:val="00143D44"/>
    <w:rsid w:val="00144270"/>
    <w:rsid w:val="00144ACB"/>
    <w:rsid w:val="00144D0A"/>
    <w:rsid w:val="00145083"/>
    <w:rsid w:val="00145180"/>
    <w:rsid w:val="0014531F"/>
    <w:rsid w:val="00145477"/>
    <w:rsid w:val="001457D9"/>
    <w:rsid w:val="0014584F"/>
    <w:rsid w:val="0014597D"/>
    <w:rsid w:val="00145C76"/>
    <w:rsid w:val="001462AF"/>
    <w:rsid w:val="001462F1"/>
    <w:rsid w:val="00146378"/>
    <w:rsid w:val="00146916"/>
    <w:rsid w:val="00147356"/>
    <w:rsid w:val="0014793C"/>
    <w:rsid w:val="00147BD8"/>
    <w:rsid w:val="00147DFE"/>
    <w:rsid w:val="00150009"/>
    <w:rsid w:val="00150188"/>
    <w:rsid w:val="00150348"/>
    <w:rsid w:val="00150556"/>
    <w:rsid w:val="00150A2A"/>
    <w:rsid w:val="00150BA2"/>
    <w:rsid w:val="00150CDB"/>
    <w:rsid w:val="001515BA"/>
    <w:rsid w:val="001515D7"/>
    <w:rsid w:val="001516A6"/>
    <w:rsid w:val="001516E9"/>
    <w:rsid w:val="00151E3B"/>
    <w:rsid w:val="00151EBB"/>
    <w:rsid w:val="00152093"/>
    <w:rsid w:val="001526F0"/>
    <w:rsid w:val="00152D0E"/>
    <w:rsid w:val="00152E43"/>
    <w:rsid w:val="001530B4"/>
    <w:rsid w:val="00153202"/>
    <w:rsid w:val="001532CF"/>
    <w:rsid w:val="001539D2"/>
    <w:rsid w:val="00153C4E"/>
    <w:rsid w:val="00153C81"/>
    <w:rsid w:val="00153E61"/>
    <w:rsid w:val="001542C7"/>
    <w:rsid w:val="001548B5"/>
    <w:rsid w:val="00154939"/>
    <w:rsid w:val="00154B20"/>
    <w:rsid w:val="00154CB7"/>
    <w:rsid w:val="00154DE1"/>
    <w:rsid w:val="00154F9A"/>
    <w:rsid w:val="001550C0"/>
    <w:rsid w:val="0015556A"/>
    <w:rsid w:val="00155F04"/>
    <w:rsid w:val="00155F6B"/>
    <w:rsid w:val="001562AD"/>
    <w:rsid w:val="00156657"/>
    <w:rsid w:val="0015676C"/>
    <w:rsid w:val="00156D00"/>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1AE2"/>
    <w:rsid w:val="001623C2"/>
    <w:rsid w:val="00162B2C"/>
    <w:rsid w:val="00162C04"/>
    <w:rsid w:val="00162D1D"/>
    <w:rsid w:val="0016355E"/>
    <w:rsid w:val="001635BB"/>
    <w:rsid w:val="00163818"/>
    <w:rsid w:val="0016398E"/>
    <w:rsid w:val="00163F01"/>
    <w:rsid w:val="00164ADC"/>
    <w:rsid w:val="001650A3"/>
    <w:rsid w:val="0016517B"/>
    <w:rsid w:val="001652CA"/>
    <w:rsid w:val="001654FF"/>
    <w:rsid w:val="00165A5B"/>
    <w:rsid w:val="00165DC7"/>
    <w:rsid w:val="00165E20"/>
    <w:rsid w:val="00166928"/>
    <w:rsid w:val="00166A2C"/>
    <w:rsid w:val="00166AA2"/>
    <w:rsid w:val="0016726E"/>
    <w:rsid w:val="001674A3"/>
    <w:rsid w:val="00167A9E"/>
    <w:rsid w:val="00170005"/>
    <w:rsid w:val="001700E7"/>
    <w:rsid w:val="001701D6"/>
    <w:rsid w:val="00170233"/>
    <w:rsid w:val="00170BEA"/>
    <w:rsid w:val="00170C0A"/>
    <w:rsid w:val="00170D47"/>
    <w:rsid w:val="00171510"/>
    <w:rsid w:val="001723C3"/>
    <w:rsid w:val="001723D5"/>
    <w:rsid w:val="00172426"/>
    <w:rsid w:val="00172764"/>
    <w:rsid w:val="00172993"/>
    <w:rsid w:val="00172AC4"/>
    <w:rsid w:val="00172B76"/>
    <w:rsid w:val="00173003"/>
    <w:rsid w:val="00173331"/>
    <w:rsid w:val="001734A8"/>
    <w:rsid w:val="0017362F"/>
    <w:rsid w:val="00173B9E"/>
    <w:rsid w:val="00173EEC"/>
    <w:rsid w:val="00173F47"/>
    <w:rsid w:val="00173F85"/>
    <w:rsid w:val="00174474"/>
    <w:rsid w:val="001744FF"/>
    <w:rsid w:val="001755A0"/>
    <w:rsid w:val="00175719"/>
    <w:rsid w:val="00175D1A"/>
    <w:rsid w:val="00175D82"/>
    <w:rsid w:val="001761A0"/>
    <w:rsid w:val="001761B5"/>
    <w:rsid w:val="0017622E"/>
    <w:rsid w:val="0017776E"/>
    <w:rsid w:val="001804D1"/>
    <w:rsid w:val="001809FC"/>
    <w:rsid w:val="00180A9D"/>
    <w:rsid w:val="00180B2F"/>
    <w:rsid w:val="00181065"/>
    <w:rsid w:val="001810C7"/>
    <w:rsid w:val="00181571"/>
    <w:rsid w:val="001817B1"/>
    <w:rsid w:val="0018181D"/>
    <w:rsid w:val="001819AB"/>
    <w:rsid w:val="00181AD9"/>
    <w:rsid w:val="0018225E"/>
    <w:rsid w:val="001829F0"/>
    <w:rsid w:val="00182D3A"/>
    <w:rsid w:val="00183001"/>
    <w:rsid w:val="00183201"/>
    <w:rsid w:val="00183276"/>
    <w:rsid w:val="00183884"/>
    <w:rsid w:val="0018397C"/>
    <w:rsid w:val="00183BEB"/>
    <w:rsid w:val="00183C68"/>
    <w:rsid w:val="0018429D"/>
    <w:rsid w:val="0018449C"/>
    <w:rsid w:val="00184AF9"/>
    <w:rsid w:val="00184C8C"/>
    <w:rsid w:val="00184C93"/>
    <w:rsid w:val="00184E66"/>
    <w:rsid w:val="0018538E"/>
    <w:rsid w:val="00185586"/>
    <w:rsid w:val="001855A6"/>
    <w:rsid w:val="00185772"/>
    <w:rsid w:val="001858E1"/>
    <w:rsid w:val="0018594C"/>
    <w:rsid w:val="0018595B"/>
    <w:rsid w:val="0018599A"/>
    <w:rsid w:val="00185D58"/>
    <w:rsid w:val="001862B3"/>
    <w:rsid w:val="001863C2"/>
    <w:rsid w:val="0018687A"/>
    <w:rsid w:val="00186C78"/>
    <w:rsid w:val="00187C3C"/>
    <w:rsid w:val="0019051D"/>
    <w:rsid w:val="001908BC"/>
    <w:rsid w:val="00190997"/>
    <w:rsid w:val="00190A2B"/>
    <w:rsid w:val="001912AD"/>
    <w:rsid w:val="00191383"/>
    <w:rsid w:val="00191654"/>
    <w:rsid w:val="0019170C"/>
    <w:rsid w:val="001917B5"/>
    <w:rsid w:val="0019217B"/>
    <w:rsid w:val="001925E8"/>
    <w:rsid w:val="00192C48"/>
    <w:rsid w:val="00192E07"/>
    <w:rsid w:val="001930A3"/>
    <w:rsid w:val="0019345E"/>
    <w:rsid w:val="001937B3"/>
    <w:rsid w:val="001937FE"/>
    <w:rsid w:val="00193C7A"/>
    <w:rsid w:val="0019414D"/>
    <w:rsid w:val="0019446E"/>
    <w:rsid w:val="00194470"/>
    <w:rsid w:val="00194597"/>
    <w:rsid w:val="00194D70"/>
    <w:rsid w:val="00195179"/>
    <w:rsid w:val="001952A8"/>
    <w:rsid w:val="00195761"/>
    <w:rsid w:val="00195ED7"/>
    <w:rsid w:val="00195FEC"/>
    <w:rsid w:val="0019615E"/>
    <w:rsid w:val="00196227"/>
    <w:rsid w:val="00196963"/>
    <w:rsid w:val="00196BA9"/>
    <w:rsid w:val="00196DA9"/>
    <w:rsid w:val="00196FAD"/>
    <w:rsid w:val="0019799E"/>
    <w:rsid w:val="00197CC0"/>
    <w:rsid w:val="00197F9A"/>
    <w:rsid w:val="001A0976"/>
    <w:rsid w:val="001A0D68"/>
    <w:rsid w:val="001A0FCF"/>
    <w:rsid w:val="001A101E"/>
    <w:rsid w:val="001A129D"/>
    <w:rsid w:val="001A1AC1"/>
    <w:rsid w:val="001A27C2"/>
    <w:rsid w:val="001A292A"/>
    <w:rsid w:val="001A2C5D"/>
    <w:rsid w:val="001A2D0A"/>
    <w:rsid w:val="001A2DC0"/>
    <w:rsid w:val="001A2F5B"/>
    <w:rsid w:val="001A304B"/>
    <w:rsid w:val="001A3615"/>
    <w:rsid w:val="001A3934"/>
    <w:rsid w:val="001A3F89"/>
    <w:rsid w:val="001A4209"/>
    <w:rsid w:val="001A4421"/>
    <w:rsid w:val="001A44A0"/>
    <w:rsid w:val="001A452F"/>
    <w:rsid w:val="001A461D"/>
    <w:rsid w:val="001A47B6"/>
    <w:rsid w:val="001A5C37"/>
    <w:rsid w:val="001A5C59"/>
    <w:rsid w:val="001A616E"/>
    <w:rsid w:val="001A6293"/>
    <w:rsid w:val="001A6510"/>
    <w:rsid w:val="001A6BD7"/>
    <w:rsid w:val="001A7188"/>
    <w:rsid w:val="001A7967"/>
    <w:rsid w:val="001A7BB7"/>
    <w:rsid w:val="001A7F45"/>
    <w:rsid w:val="001A7F62"/>
    <w:rsid w:val="001B0404"/>
    <w:rsid w:val="001B040E"/>
    <w:rsid w:val="001B04A3"/>
    <w:rsid w:val="001B04F5"/>
    <w:rsid w:val="001B0533"/>
    <w:rsid w:val="001B057C"/>
    <w:rsid w:val="001B05DE"/>
    <w:rsid w:val="001B077B"/>
    <w:rsid w:val="001B1020"/>
    <w:rsid w:val="001B1049"/>
    <w:rsid w:val="001B108A"/>
    <w:rsid w:val="001B146E"/>
    <w:rsid w:val="001B152E"/>
    <w:rsid w:val="001B1B15"/>
    <w:rsid w:val="001B1D6C"/>
    <w:rsid w:val="001B1E57"/>
    <w:rsid w:val="001B23E9"/>
    <w:rsid w:val="001B2604"/>
    <w:rsid w:val="001B2969"/>
    <w:rsid w:val="001B2AA9"/>
    <w:rsid w:val="001B3116"/>
    <w:rsid w:val="001B34E6"/>
    <w:rsid w:val="001B372B"/>
    <w:rsid w:val="001B383E"/>
    <w:rsid w:val="001B39B3"/>
    <w:rsid w:val="001B3D64"/>
    <w:rsid w:val="001B3E27"/>
    <w:rsid w:val="001B440D"/>
    <w:rsid w:val="001B4899"/>
    <w:rsid w:val="001B4D4A"/>
    <w:rsid w:val="001B5268"/>
    <w:rsid w:val="001B5612"/>
    <w:rsid w:val="001B6164"/>
    <w:rsid w:val="001B6171"/>
    <w:rsid w:val="001B68DC"/>
    <w:rsid w:val="001B717E"/>
    <w:rsid w:val="001B73AC"/>
    <w:rsid w:val="001B73F6"/>
    <w:rsid w:val="001B7701"/>
    <w:rsid w:val="001B7764"/>
    <w:rsid w:val="001B77D7"/>
    <w:rsid w:val="001B79E5"/>
    <w:rsid w:val="001B7A1C"/>
    <w:rsid w:val="001B7A66"/>
    <w:rsid w:val="001B7E5E"/>
    <w:rsid w:val="001B7E86"/>
    <w:rsid w:val="001B7F84"/>
    <w:rsid w:val="001C0171"/>
    <w:rsid w:val="001C0871"/>
    <w:rsid w:val="001C0B84"/>
    <w:rsid w:val="001C12D5"/>
    <w:rsid w:val="001C133D"/>
    <w:rsid w:val="001C1538"/>
    <w:rsid w:val="001C16EC"/>
    <w:rsid w:val="001C1DFA"/>
    <w:rsid w:val="001C1EE4"/>
    <w:rsid w:val="001C2483"/>
    <w:rsid w:val="001C26A3"/>
    <w:rsid w:val="001C2B23"/>
    <w:rsid w:val="001C2D92"/>
    <w:rsid w:val="001C2E38"/>
    <w:rsid w:val="001C3144"/>
    <w:rsid w:val="001C33C3"/>
    <w:rsid w:val="001C3432"/>
    <w:rsid w:val="001C3462"/>
    <w:rsid w:val="001C3B77"/>
    <w:rsid w:val="001C3E21"/>
    <w:rsid w:val="001C4028"/>
    <w:rsid w:val="001C4318"/>
    <w:rsid w:val="001C43DF"/>
    <w:rsid w:val="001C4C1F"/>
    <w:rsid w:val="001C4C8C"/>
    <w:rsid w:val="001C621A"/>
    <w:rsid w:val="001C65BA"/>
    <w:rsid w:val="001C6925"/>
    <w:rsid w:val="001C7119"/>
    <w:rsid w:val="001C7454"/>
    <w:rsid w:val="001C7A78"/>
    <w:rsid w:val="001C7BE0"/>
    <w:rsid w:val="001C7C1E"/>
    <w:rsid w:val="001C7D52"/>
    <w:rsid w:val="001D00E6"/>
    <w:rsid w:val="001D0242"/>
    <w:rsid w:val="001D050E"/>
    <w:rsid w:val="001D051C"/>
    <w:rsid w:val="001D0E98"/>
    <w:rsid w:val="001D102A"/>
    <w:rsid w:val="001D13D6"/>
    <w:rsid w:val="001D1539"/>
    <w:rsid w:val="001D1845"/>
    <w:rsid w:val="001D1F29"/>
    <w:rsid w:val="001D2053"/>
    <w:rsid w:val="001D2553"/>
    <w:rsid w:val="001D262D"/>
    <w:rsid w:val="001D2A21"/>
    <w:rsid w:val="001D2ABD"/>
    <w:rsid w:val="001D2F5C"/>
    <w:rsid w:val="001D2FA3"/>
    <w:rsid w:val="001D305C"/>
    <w:rsid w:val="001D3071"/>
    <w:rsid w:val="001D3405"/>
    <w:rsid w:val="001D36D3"/>
    <w:rsid w:val="001D39FF"/>
    <w:rsid w:val="001D3A44"/>
    <w:rsid w:val="001D3ABA"/>
    <w:rsid w:val="001D3D2F"/>
    <w:rsid w:val="001D4247"/>
    <w:rsid w:val="001D49B9"/>
    <w:rsid w:val="001D4B24"/>
    <w:rsid w:val="001D4C87"/>
    <w:rsid w:val="001D4C8C"/>
    <w:rsid w:val="001D4CB7"/>
    <w:rsid w:val="001D4E3D"/>
    <w:rsid w:val="001D4FA6"/>
    <w:rsid w:val="001D5435"/>
    <w:rsid w:val="001D54BD"/>
    <w:rsid w:val="001D59C5"/>
    <w:rsid w:val="001D5A2B"/>
    <w:rsid w:val="001D5AAF"/>
    <w:rsid w:val="001D5DFD"/>
    <w:rsid w:val="001D6B0C"/>
    <w:rsid w:val="001D74CD"/>
    <w:rsid w:val="001D759C"/>
    <w:rsid w:val="001D7A7A"/>
    <w:rsid w:val="001D7E7E"/>
    <w:rsid w:val="001D7EDB"/>
    <w:rsid w:val="001E062E"/>
    <w:rsid w:val="001E0819"/>
    <w:rsid w:val="001E0A20"/>
    <w:rsid w:val="001E16B0"/>
    <w:rsid w:val="001E16EB"/>
    <w:rsid w:val="001E170D"/>
    <w:rsid w:val="001E1AA5"/>
    <w:rsid w:val="001E1D33"/>
    <w:rsid w:val="001E2366"/>
    <w:rsid w:val="001E25F2"/>
    <w:rsid w:val="001E280F"/>
    <w:rsid w:val="001E2A8E"/>
    <w:rsid w:val="001E2D40"/>
    <w:rsid w:val="001E2EB1"/>
    <w:rsid w:val="001E2FD2"/>
    <w:rsid w:val="001E330E"/>
    <w:rsid w:val="001E3464"/>
    <w:rsid w:val="001E3498"/>
    <w:rsid w:val="001E35E7"/>
    <w:rsid w:val="001E406E"/>
    <w:rsid w:val="001E40E3"/>
    <w:rsid w:val="001E426F"/>
    <w:rsid w:val="001E4304"/>
    <w:rsid w:val="001E4669"/>
    <w:rsid w:val="001E46E5"/>
    <w:rsid w:val="001E4A0A"/>
    <w:rsid w:val="001E4C82"/>
    <w:rsid w:val="001E4F37"/>
    <w:rsid w:val="001E515A"/>
    <w:rsid w:val="001E5368"/>
    <w:rsid w:val="001E53B1"/>
    <w:rsid w:val="001E5495"/>
    <w:rsid w:val="001E5757"/>
    <w:rsid w:val="001E5852"/>
    <w:rsid w:val="001E6089"/>
    <w:rsid w:val="001E64A2"/>
    <w:rsid w:val="001E66C6"/>
    <w:rsid w:val="001E6B63"/>
    <w:rsid w:val="001E6C83"/>
    <w:rsid w:val="001E6FF6"/>
    <w:rsid w:val="001E73C7"/>
    <w:rsid w:val="001E74A2"/>
    <w:rsid w:val="001E7C71"/>
    <w:rsid w:val="001E7DD4"/>
    <w:rsid w:val="001E7EFF"/>
    <w:rsid w:val="001E7F95"/>
    <w:rsid w:val="001F0055"/>
    <w:rsid w:val="001F055B"/>
    <w:rsid w:val="001F05F9"/>
    <w:rsid w:val="001F077C"/>
    <w:rsid w:val="001F101E"/>
    <w:rsid w:val="001F10E2"/>
    <w:rsid w:val="001F12C1"/>
    <w:rsid w:val="001F19E9"/>
    <w:rsid w:val="001F1F12"/>
    <w:rsid w:val="001F20F3"/>
    <w:rsid w:val="001F2106"/>
    <w:rsid w:val="001F2242"/>
    <w:rsid w:val="001F239B"/>
    <w:rsid w:val="001F23CA"/>
    <w:rsid w:val="001F2AAB"/>
    <w:rsid w:val="001F2B76"/>
    <w:rsid w:val="001F2FFA"/>
    <w:rsid w:val="001F331C"/>
    <w:rsid w:val="001F336A"/>
    <w:rsid w:val="001F37B3"/>
    <w:rsid w:val="001F3AF4"/>
    <w:rsid w:val="001F3BEF"/>
    <w:rsid w:val="001F43AD"/>
    <w:rsid w:val="001F48E3"/>
    <w:rsid w:val="001F4FD2"/>
    <w:rsid w:val="001F59B9"/>
    <w:rsid w:val="001F5A76"/>
    <w:rsid w:val="001F5ACF"/>
    <w:rsid w:val="001F5B7F"/>
    <w:rsid w:val="001F62B6"/>
    <w:rsid w:val="001F65BF"/>
    <w:rsid w:val="001F67FE"/>
    <w:rsid w:val="001F6A82"/>
    <w:rsid w:val="001F705B"/>
    <w:rsid w:val="001F72CA"/>
    <w:rsid w:val="001F7468"/>
    <w:rsid w:val="001F7909"/>
    <w:rsid w:val="001F7A2B"/>
    <w:rsid w:val="00200423"/>
    <w:rsid w:val="002006BD"/>
    <w:rsid w:val="00200E41"/>
    <w:rsid w:val="00201466"/>
    <w:rsid w:val="00201726"/>
    <w:rsid w:val="00201739"/>
    <w:rsid w:val="002018A4"/>
    <w:rsid w:val="002018AF"/>
    <w:rsid w:val="00201E05"/>
    <w:rsid w:val="002020FA"/>
    <w:rsid w:val="0020214B"/>
    <w:rsid w:val="002021DC"/>
    <w:rsid w:val="00202572"/>
    <w:rsid w:val="0020291D"/>
    <w:rsid w:val="00202B90"/>
    <w:rsid w:val="0020321E"/>
    <w:rsid w:val="0020332A"/>
    <w:rsid w:val="002034F2"/>
    <w:rsid w:val="00203680"/>
    <w:rsid w:val="002037BB"/>
    <w:rsid w:val="00203AE5"/>
    <w:rsid w:val="00203BFC"/>
    <w:rsid w:val="00203CF3"/>
    <w:rsid w:val="00203D30"/>
    <w:rsid w:val="00204584"/>
    <w:rsid w:val="00204893"/>
    <w:rsid w:val="00204B41"/>
    <w:rsid w:val="0020536B"/>
    <w:rsid w:val="0020574F"/>
    <w:rsid w:val="002058F1"/>
    <w:rsid w:val="00205B48"/>
    <w:rsid w:val="00205CD4"/>
    <w:rsid w:val="00206071"/>
    <w:rsid w:val="0020608C"/>
    <w:rsid w:val="0020618D"/>
    <w:rsid w:val="0020628A"/>
    <w:rsid w:val="00206683"/>
    <w:rsid w:val="00206A96"/>
    <w:rsid w:val="00206C11"/>
    <w:rsid w:val="00206EF5"/>
    <w:rsid w:val="002074F2"/>
    <w:rsid w:val="0020750E"/>
    <w:rsid w:val="002075A9"/>
    <w:rsid w:val="00207673"/>
    <w:rsid w:val="00207835"/>
    <w:rsid w:val="00207968"/>
    <w:rsid w:val="002079F2"/>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CA0"/>
    <w:rsid w:val="00215EEA"/>
    <w:rsid w:val="002162FC"/>
    <w:rsid w:val="00216339"/>
    <w:rsid w:val="002164D2"/>
    <w:rsid w:val="002165FE"/>
    <w:rsid w:val="00216693"/>
    <w:rsid w:val="00216EFE"/>
    <w:rsid w:val="00217364"/>
    <w:rsid w:val="0021739A"/>
    <w:rsid w:val="0021768D"/>
    <w:rsid w:val="00217B38"/>
    <w:rsid w:val="00217B64"/>
    <w:rsid w:val="0022074A"/>
    <w:rsid w:val="00220CE0"/>
    <w:rsid w:val="00220CE5"/>
    <w:rsid w:val="00220F53"/>
    <w:rsid w:val="00221716"/>
    <w:rsid w:val="00221727"/>
    <w:rsid w:val="00221A46"/>
    <w:rsid w:val="00221AD2"/>
    <w:rsid w:val="00221AD7"/>
    <w:rsid w:val="00221D6C"/>
    <w:rsid w:val="002220FA"/>
    <w:rsid w:val="002223A7"/>
    <w:rsid w:val="00222DBA"/>
    <w:rsid w:val="002232CC"/>
    <w:rsid w:val="0022377B"/>
    <w:rsid w:val="00223C44"/>
    <w:rsid w:val="00224DC7"/>
    <w:rsid w:val="00224E58"/>
    <w:rsid w:val="00224F63"/>
    <w:rsid w:val="002256E8"/>
    <w:rsid w:val="00225D8F"/>
    <w:rsid w:val="00225F09"/>
    <w:rsid w:val="00225F48"/>
    <w:rsid w:val="00225F9B"/>
    <w:rsid w:val="0022614D"/>
    <w:rsid w:val="002261E0"/>
    <w:rsid w:val="0022642A"/>
    <w:rsid w:val="0022645C"/>
    <w:rsid w:val="0022684D"/>
    <w:rsid w:val="00227069"/>
    <w:rsid w:val="00227BA2"/>
    <w:rsid w:val="00227EF2"/>
    <w:rsid w:val="00227FA2"/>
    <w:rsid w:val="002303FB"/>
    <w:rsid w:val="00230AF3"/>
    <w:rsid w:val="00230DCF"/>
    <w:rsid w:val="002319C3"/>
    <w:rsid w:val="00231CB8"/>
    <w:rsid w:val="00232232"/>
    <w:rsid w:val="002323AA"/>
    <w:rsid w:val="0023246C"/>
    <w:rsid w:val="002325EC"/>
    <w:rsid w:val="0023269E"/>
    <w:rsid w:val="0023277C"/>
    <w:rsid w:val="00232CD1"/>
    <w:rsid w:val="00233928"/>
    <w:rsid w:val="00234CAE"/>
    <w:rsid w:val="00234DFC"/>
    <w:rsid w:val="002350F6"/>
    <w:rsid w:val="00235153"/>
    <w:rsid w:val="00235320"/>
    <w:rsid w:val="00235352"/>
    <w:rsid w:val="0023558A"/>
    <w:rsid w:val="00235BF0"/>
    <w:rsid w:val="00235D9B"/>
    <w:rsid w:val="00235E62"/>
    <w:rsid w:val="00235E6F"/>
    <w:rsid w:val="00236061"/>
    <w:rsid w:val="002361AB"/>
    <w:rsid w:val="002362F8"/>
    <w:rsid w:val="00236501"/>
    <w:rsid w:val="00236FBC"/>
    <w:rsid w:val="00237EB7"/>
    <w:rsid w:val="00237F57"/>
    <w:rsid w:val="00240588"/>
    <w:rsid w:val="002405E6"/>
    <w:rsid w:val="002405FA"/>
    <w:rsid w:val="00240AB7"/>
    <w:rsid w:val="00240C55"/>
    <w:rsid w:val="00240EB5"/>
    <w:rsid w:val="00240FCA"/>
    <w:rsid w:val="0024124B"/>
    <w:rsid w:val="002412F2"/>
    <w:rsid w:val="00241446"/>
    <w:rsid w:val="002420A7"/>
    <w:rsid w:val="002421B6"/>
    <w:rsid w:val="00242AC3"/>
    <w:rsid w:val="00243021"/>
    <w:rsid w:val="00243442"/>
    <w:rsid w:val="002435B1"/>
    <w:rsid w:val="00243732"/>
    <w:rsid w:val="0024395E"/>
    <w:rsid w:val="00243ADA"/>
    <w:rsid w:val="00243BB0"/>
    <w:rsid w:val="00243C21"/>
    <w:rsid w:val="00244749"/>
    <w:rsid w:val="00244F5C"/>
    <w:rsid w:val="0024562D"/>
    <w:rsid w:val="00245760"/>
    <w:rsid w:val="00245836"/>
    <w:rsid w:val="00245D88"/>
    <w:rsid w:val="00245EE0"/>
    <w:rsid w:val="00246101"/>
    <w:rsid w:val="00246391"/>
    <w:rsid w:val="00246BB8"/>
    <w:rsid w:val="00246CAF"/>
    <w:rsid w:val="00246D07"/>
    <w:rsid w:val="002475EC"/>
    <w:rsid w:val="00247624"/>
    <w:rsid w:val="00247643"/>
    <w:rsid w:val="00247BF3"/>
    <w:rsid w:val="00250599"/>
    <w:rsid w:val="00250A5E"/>
    <w:rsid w:val="00250E83"/>
    <w:rsid w:val="00250F80"/>
    <w:rsid w:val="00251A2D"/>
    <w:rsid w:val="00251A93"/>
    <w:rsid w:val="00252123"/>
    <w:rsid w:val="00252295"/>
    <w:rsid w:val="002522B6"/>
    <w:rsid w:val="002529AB"/>
    <w:rsid w:val="00252A56"/>
    <w:rsid w:val="0025303B"/>
    <w:rsid w:val="00253173"/>
    <w:rsid w:val="002534A1"/>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393"/>
    <w:rsid w:val="0025743E"/>
    <w:rsid w:val="00257463"/>
    <w:rsid w:val="00257645"/>
    <w:rsid w:val="002577A0"/>
    <w:rsid w:val="00257C43"/>
    <w:rsid w:val="00257DDF"/>
    <w:rsid w:val="00257E61"/>
    <w:rsid w:val="00257E8B"/>
    <w:rsid w:val="00257F3F"/>
    <w:rsid w:val="00260058"/>
    <w:rsid w:val="0026021D"/>
    <w:rsid w:val="00260315"/>
    <w:rsid w:val="002603D4"/>
    <w:rsid w:val="0026057F"/>
    <w:rsid w:val="00260BF3"/>
    <w:rsid w:val="00260FFF"/>
    <w:rsid w:val="002610F3"/>
    <w:rsid w:val="00261365"/>
    <w:rsid w:val="002617A8"/>
    <w:rsid w:val="00261861"/>
    <w:rsid w:val="00261F10"/>
    <w:rsid w:val="00262018"/>
    <w:rsid w:val="00262852"/>
    <w:rsid w:val="002633C0"/>
    <w:rsid w:val="0026399B"/>
    <w:rsid w:val="00263ADD"/>
    <w:rsid w:val="00263B97"/>
    <w:rsid w:val="00263C96"/>
    <w:rsid w:val="00263D4C"/>
    <w:rsid w:val="00263ED7"/>
    <w:rsid w:val="00264607"/>
    <w:rsid w:val="00264750"/>
    <w:rsid w:val="00264781"/>
    <w:rsid w:val="00264D63"/>
    <w:rsid w:val="00264EFF"/>
    <w:rsid w:val="002651DA"/>
    <w:rsid w:val="002656BA"/>
    <w:rsid w:val="00265B39"/>
    <w:rsid w:val="00265D6E"/>
    <w:rsid w:val="00265F24"/>
    <w:rsid w:val="0026602A"/>
    <w:rsid w:val="0026635F"/>
    <w:rsid w:val="002663AE"/>
    <w:rsid w:val="002666AB"/>
    <w:rsid w:val="002668E7"/>
    <w:rsid w:val="00266B33"/>
    <w:rsid w:val="00266BAF"/>
    <w:rsid w:val="00267148"/>
    <w:rsid w:val="00267457"/>
    <w:rsid w:val="0026754B"/>
    <w:rsid w:val="00267A9F"/>
    <w:rsid w:val="00267BB7"/>
    <w:rsid w:val="00267E25"/>
    <w:rsid w:val="00267E5E"/>
    <w:rsid w:val="00267FEE"/>
    <w:rsid w:val="002700E6"/>
    <w:rsid w:val="00270588"/>
    <w:rsid w:val="002705AC"/>
    <w:rsid w:val="00270711"/>
    <w:rsid w:val="00270944"/>
    <w:rsid w:val="00270A61"/>
    <w:rsid w:val="002716B3"/>
    <w:rsid w:val="002718CE"/>
    <w:rsid w:val="002721B7"/>
    <w:rsid w:val="0027237E"/>
    <w:rsid w:val="00272A72"/>
    <w:rsid w:val="00272D27"/>
    <w:rsid w:val="0027318E"/>
    <w:rsid w:val="0027322F"/>
    <w:rsid w:val="002732C5"/>
    <w:rsid w:val="0027346C"/>
    <w:rsid w:val="002734DF"/>
    <w:rsid w:val="00273512"/>
    <w:rsid w:val="00273616"/>
    <w:rsid w:val="00273D21"/>
    <w:rsid w:val="0027415C"/>
    <w:rsid w:val="00274431"/>
    <w:rsid w:val="00274595"/>
    <w:rsid w:val="00275170"/>
    <w:rsid w:val="002754C0"/>
    <w:rsid w:val="002754CA"/>
    <w:rsid w:val="00275542"/>
    <w:rsid w:val="002757F4"/>
    <w:rsid w:val="002758A9"/>
    <w:rsid w:val="00275DED"/>
    <w:rsid w:val="00275E41"/>
    <w:rsid w:val="002761E3"/>
    <w:rsid w:val="00276517"/>
    <w:rsid w:val="00276532"/>
    <w:rsid w:val="002766FC"/>
    <w:rsid w:val="00276704"/>
    <w:rsid w:val="00276709"/>
    <w:rsid w:val="002768D2"/>
    <w:rsid w:val="002768EC"/>
    <w:rsid w:val="00276AC1"/>
    <w:rsid w:val="00277110"/>
    <w:rsid w:val="002774B3"/>
    <w:rsid w:val="00277939"/>
    <w:rsid w:val="00277AD8"/>
    <w:rsid w:val="00277CAC"/>
    <w:rsid w:val="00277D58"/>
    <w:rsid w:val="00277DD9"/>
    <w:rsid w:val="00280153"/>
    <w:rsid w:val="002806F1"/>
    <w:rsid w:val="0028090A"/>
    <w:rsid w:val="00281639"/>
    <w:rsid w:val="002816B9"/>
    <w:rsid w:val="002817BE"/>
    <w:rsid w:val="00281C4C"/>
    <w:rsid w:val="00281CC0"/>
    <w:rsid w:val="00281EE9"/>
    <w:rsid w:val="00282362"/>
    <w:rsid w:val="0028248E"/>
    <w:rsid w:val="002828D4"/>
    <w:rsid w:val="0028291E"/>
    <w:rsid w:val="002829ED"/>
    <w:rsid w:val="00282E9E"/>
    <w:rsid w:val="002830DA"/>
    <w:rsid w:val="00283283"/>
    <w:rsid w:val="00283423"/>
    <w:rsid w:val="00283D8F"/>
    <w:rsid w:val="00283F4D"/>
    <w:rsid w:val="00283F8D"/>
    <w:rsid w:val="0028428E"/>
    <w:rsid w:val="00284434"/>
    <w:rsid w:val="002847C3"/>
    <w:rsid w:val="00284B84"/>
    <w:rsid w:val="00285238"/>
    <w:rsid w:val="002852EF"/>
    <w:rsid w:val="00285509"/>
    <w:rsid w:val="00285848"/>
    <w:rsid w:val="002858EE"/>
    <w:rsid w:val="00285930"/>
    <w:rsid w:val="002859C6"/>
    <w:rsid w:val="00285A69"/>
    <w:rsid w:val="00285C4C"/>
    <w:rsid w:val="00285CC7"/>
    <w:rsid w:val="00286748"/>
    <w:rsid w:val="0028682B"/>
    <w:rsid w:val="00286AB2"/>
    <w:rsid w:val="002871D6"/>
    <w:rsid w:val="00287266"/>
    <w:rsid w:val="0028760C"/>
    <w:rsid w:val="00287E0F"/>
    <w:rsid w:val="00290143"/>
    <w:rsid w:val="002902B5"/>
    <w:rsid w:val="002904A3"/>
    <w:rsid w:val="0029080C"/>
    <w:rsid w:val="00290BC1"/>
    <w:rsid w:val="00290D74"/>
    <w:rsid w:val="00290DB7"/>
    <w:rsid w:val="00290FB5"/>
    <w:rsid w:val="002912DC"/>
    <w:rsid w:val="00291498"/>
    <w:rsid w:val="00291888"/>
    <w:rsid w:val="00291A14"/>
    <w:rsid w:val="00291F2E"/>
    <w:rsid w:val="002923AE"/>
    <w:rsid w:val="002928A5"/>
    <w:rsid w:val="00292E56"/>
    <w:rsid w:val="002936E6"/>
    <w:rsid w:val="0029390A"/>
    <w:rsid w:val="0029395E"/>
    <w:rsid w:val="00293BB5"/>
    <w:rsid w:val="00293EA2"/>
    <w:rsid w:val="00294106"/>
    <w:rsid w:val="0029421F"/>
    <w:rsid w:val="00294975"/>
    <w:rsid w:val="00294A98"/>
    <w:rsid w:val="00294F53"/>
    <w:rsid w:val="00295084"/>
    <w:rsid w:val="00295433"/>
    <w:rsid w:val="002959DB"/>
    <w:rsid w:val="00295C60"/>
    <w:rsid w:val="002961FA"/>
    <w:rsid w:val="00296398"/>
    <w:rsid w:val="00296417"/>
    <w:rsid w:val="002966DF"/>
    <w:rsid w:val="0029698B"/>
    <w:rsid w:val="00296EA7"/>
    <w:rsid w:val="00296FC8"/>
    <w:rsid w:val="00297057"/>
    <w:rsid w:val="00297657"/>
    <w:rsid w:val="002977FA"/>
    <w:rsid w:val="002979C3"/>
    <w:rsid w:val="00297CF6"/>
    <w:rsid w:val="00297FC8"/>
    <w:rsid w:val="002A0007"/>
    <w:rsid w:val="002A0463"/>
    <w:rsid w:val="002A0843"/>
    <w:rsid w:val="002A0BF3"/>
    <w:rsid w:val="002A0C9D"/>
    <w:rsid w:val="002A0D94"/>
    <w:rsid w:val="002A1222"/>
    <w:rsid w:val="002A18FC"/>
    <w:rsid w:val="002A1FD3"/>
    <w:rsid w:val="002A20A0"/>
    <w:rsid w:val="002A20E8"/>
    <w:rsid w:val="002A2A03"/>
    <w:rsid w:val="002A2A29"/>
    <w:rsid w:val="002A2C74"/>
    <w:rsid w:val="002A2D53"/>
    <w:rsid w:val="002A3149"/>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63D"/>
    <w:rsid w:val="002A7B8A"/>
    <w:rsid w:val="002A7EAC"/>
    <w:rsid w:val="002B011B"/>
    <w:rsid w:val="002B026F"/>
    <w:rsid w:val="002B057F"/>
    <w:rsid w:val="002B1119"/>
    <w:rsid w:val="002B1320"/>
    <w:rsid w:val="002B1435"/>
    <w:rsid w:val="002B22FF"/>
    <w:rsid w:val="002B2347"/>
    <w:rsid w:val="002B23BC"/>
    <w:rsid w:val="002B2533"/>
    <w:rsid w:val="002B25E9"/>
    <w:rsid w:val="002B2833"/>
    <w:rsid w:val="002B34D9"/>
    <w:rsid w:val="002B3AB4"/>
    <w:rsid w:val="002B3DA3"/>
    <w:rsid w:val="002B4629"/>
    <w:rsid w:val="002B471B"/>
    <w:rsid w:val="002B4BE8"/>
    <w:rsid w:val="002B5015"/>
    <w:rsid w:val="002B54E7"/>
    <w:rsid w:val="002B6088"/>
    <w:rsid w:val="002B6417"/>
    <w:rsid w:val="002B690C"/>
    <w:rsid w:val="002B6BB8"/>
    <w:rsid w:val="002B6CA6"/>
    <w:rsid w:val="002B6D29"/>
    <w:rsid w:val="002B6DB1"/>
    <w:rsid w:val="002B6E5C"/>
    <w:rsid w:val="002B6FFC"/>
    <w:rsid w:val="002B70C8"/>
    <w:rsid w:val="002B7234"/>
    <w:rsid w:val="002B7638"/>
    <w:rsid w:val="002B766D"/>
    <w:rsid w:val="002C0290"/>
    <w:rsid w:val="002C057C"/>
    <w:rsid w:val="002C060A"/>
    <w:rsid w:val="002C0F4F"/>
    <w:rsid w:val="002C0F68"/>
    <w:rsid w:val="002C1A59"/>
    <w:rsid w:val="002C1D86"/>
    <w:rsid w:val="002C1F6A"/>
    <w:rsid w:val="002C249A"/>
    <w:rsid w:val="002C259E"/>
    <w:rsid w:val="002C280E"/>
    <w:rsid w:val="002C2940"/>
    <w:rsid w:val="002C2BC8"/>
    <w:rsid w:val="002C31A0"/>
    <w:rsid w:val="002C3322"/>
    <w:rsid w:val="002C3383"/>
    <w:rsid w:val="002C3394"/>
    <w:rsid w:val="002C361F"/>
    <w:rsid w:val="002C39C0"/>
    <w:rsid w:val="002C3EC5"/>
    <w:rsid w:val="002C3EDA"/>
    <w:rsid w:val="002C4209"/>
    <w:rsid w:val="002C4B94"/>
    <w:rsid w:val="002C50DA"/>
    <w:rsid w:val="002C52A6"/>
    <w:rsid w:val="002C5653"/>
    <w:rsid w:val="002C5A29"/>
    <w:rsid w:val="002C5CED"/>
    <w:rsid w:val="002C5DAE"/>
    <w:rsid w:val="002C5DD7"/>
    <w:rsid w:val="002C60DA"/>
    <w:rsid w:val="002C61A9"/>
    <w:rsid w:val="002C67A9"/>
    <w:rsid w:val="002C68A5"/>
    <w:rsid w:val="002C7A39"/>
    <w:rsid w:val="002C7C0A"/>
    <w:rsid w:val="002D0029"/>
    <w:rsid w:val="002D0687"/>
    <w:rsid w:val="002D0839"/>
    <w:rsid w:val="002D08BE"/>
    <w:rsid w:val="002D0AEE"/>
    <w:rsid w:val="002D0BA4"/>
    <w:rsid w:val="002D0CB4"/>
    <w:rsid w:val="002D0D45"/>
    <w:rsid w:val="002D0D6F"/>
    <w:rsid w:val="002D0E0C"/>
    <w:rsid w:val="002D1186"/>
    <w:rsid w:val="002D1FB2"/>
    <w:rsid w:val="002D24D4"/>
    <w:rsid w:val="002D2589"/>
    <w:rsid w:val="002D285B"/>
    <w:rsid w:val="002D2999"/>
    <w:rsid w:val="002D29A2"/>
    <w:rsid w:val="002D2B1B"/>
    <w:rsid w:val="002D2EF5"/>
    <w:rsid w:val="002D33AF"/>
    <w:rsid w:val="002D369D"/>
    <w:rsid w:val="002D38FC"/>
    <w:rsid w:val="002D3EB8"/>
    <w:rsid w:val="002D3FDF"/>
    <w:rsid w:val="002D4000"/>
    <w:rsid w:val="002D491C"/>
    <w:rsid w:val="002D508A"/>
    <w:rsid w:val="002D552E"/>
    <w:rsid w:val="002D5888"/>
    <w:rsid w:val="002D5B89"/>
    <w:rsid w:val="002D5F89"/>
    <w:rsid w:val="002D5F90"/>
    <w:rsid w:val="002D62C2"/>
    <w:rsid w:val="002D6BEE"/>
    <w:rsid w:val="002D6C8C"/>
    <w:rsid w:val="002D78AB"/>
    <w:rsid w:val="002D7E80"/>
    <w:rsid w:val="002D7E95"/>
    <w:rsid w:val="002D7F88"/>
    <w:rsid w:val="002E0058"/>
    <w:rsid w:val="002E01C9"/>
    <w:rsid w:val="002E0368"/>
    <w:rsid w:val="002E0701"/>
    <w:rsid w:val="002E0EC6"/>
    <w:rsid w:val="002E0FB7"/>
    <w:rsid w:val="002E121F"/>
    <w:rsid w:val="002E148F"/>
    <w:rsid w:val="002E1945"/>
    <w:rsid w:val="002E1BD8"/>
    <w:rsid w:val="002E2041"/>
    <w:rsid w:val="002E2062"/>
    <w:rsid w:val="002E27D0"/>
    <w:rsid w:val="002E2858"/>
    <w:rsid w:val="002E2893"/>
    <w:rsid w:val="002E28DE"/>
    <w:rsid w:val="002E3041"/>
    <w:rsid w:val="002E3047"/>
    <w:rsid w:val="002E30C9"/>
    <w:rsid w:val="002E3576"/>
    <w:rsid w:val="002E3607"/>
    <w:rsid w:val="002E37E1"/>
    <w:rsid w:val="002E4244"/>
    <w:rsid w:val="002E43CE"/>
    <w:rsid w:val="002E441B"/>
    <w:rsid w:val="002E4D4A"/>
    <w:rsid w:val="002E54BB"/>
    <w:rsid w:val="002E5A8B"/>
    <w:rsid w:val="002E5FCE"/>
    <w:rsid w:val="002E5FDD"/>
    <w:rsid w:val="002E6016"/>
    <w:rsid w:val="002E6075"/>
    <w:rsid w:val="002E61EA"/>
    <w:rsid w:val="002E6266"/>
    <w:rsid w:val="002E628E"/>
    <w:rsid w:val="002E6AF0"/>
    <w:rsid w:val="002E6D89"/>
    <w:rsid w:val="002E6DF4"/>
    <w:rsid w:val="002E7117"/>
    <w:rsid w:val="002E7535"/>
    <w:rsid w:val="002E7BBF"/>
    <w:rsid w:val="002E7DA9"/>
    <w:rsid w:val="002E7ECA"/>
    <w:rsid w:val="002F06DF"/>
    <w:rsid w:val="002F0CA7"/>
    <w:rsid w:val="002F1BF9"/>
    <w:rsid w:val="002F1EE0"/>
    <w:rsid w:val="002F1F3D"/>
    <w:rsid w:val="002F20E9"/>
    <w:rsid w:val="002F281B"/>
    <w:rsid w:val="002F29BF"/>
    <w:rsid w:val="002F2FE7"/>
    <w:rsid w:val="002F314C"/>
    <w:rsid w:val="002F3230"/>
    <w:rsid w:val="002F326F"/>
    <w:rsid w:val="002F3277"/>
    <w:rsid w:val="002F3804"/>
    <w:rsid w:val="002F3B9A"/>
    <w:rsid w:val="002F3D9D"/>
    <w:rsid w:val="002F424C"/>
    <w:rsid w:val="002F4464"/>
    <w:rsid w:val="002F4756"/>
    <w:rsid w:val="002F4A57"/>
    <w:rsid w:val="002F510F"/>
    <w:rsid w:val="002F56C7"/>
    <w:rsid w:val="002F5BCC"/>
    <w:rsid w:val="002F5F49"/>
    <w:rsid w:val="002F5F60"/>
    <w:rsid w:val="002F62BA"/>
    <w:rsid w:val="002F64B0"/>
    <w:rsid w:val="002F671B"/>
    <w:rsid w:val="002F69CB"/>
    <w:rsid w:val="002F6FD8"/>
    <w:rsid w:val="002F749E"/>
    <w:rsid w:val="002F7770"/>
    <w:rsid w:val="002F7B5A"/>
    <w:rsid w:val="002F7D27"/>
    <w:rsid w:val="003002D6"/>
    <w:rsid w:val="003004AA"/>
    <w:rsid w:val="00300745"/>
    <w:rsid w:val="00300942"/>
    <w:rsid w:val="00300A4F"/>
    <w:rsid w:val="00300D75"/>
    <w:rsid w:val="00301211"/>
    <w:rsid w:val="00301939"/>
    <w:rsid w:val="00301B70"/>
    <w:rsid w:val="00301E09"/>
    <w:rsid w:val="00302275"/>
    <w:rsid w:val="003022DE"/>
    <w:rsid w:val="003023B8"/>
    <w:rsid w:val="00302525"/>
    <w:rsid w:val="00302823"/>
    <w:rsid w:val="00302890"/>
    <w:rsid w:val="00302A1C"/>
    <w:rsid w:val="00302AF3"/>
    <w:rsid w:val="00303441"/>
    <w:rsid w:val="0030374B"/>
    <w:rsid w:val="003037A6"/>
    <w:rsid w:val="00303CF1"/>
    <w:rsid w:val="00304036"/>
    <w:rsid w:val="0030416D"/>
    <w:rsid w:val="003041F5"/>
    <w:rsid w:val="003043ED"/>
    <w:rsid w:val="003047D1"/>
    <w:rsid w:val="00304F02"/>
    <w:rsid w:val="00305303"/>
    <w:rsid w:val="003053E6"/>
    <w:rsid w:val="003054A3"/>
    <w:rsid w:val="003058AA"/>
    <w:rsid w:val="00306030"/>
    <w:rsid w:val="0030609E"/>
    <w:rsid w:val="00306184"/>
    <w:rsid w:val="00306336"/>
    <w:rsid w:val="003063E7"/>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D51"/>
    <w:rsid w:val="00311D5F"/>
    <w:rsid w:val="003123C6"/>
    <w:rsid w:val="00312757"/>
    <w:rsid w:val="003127A7"/>
    <w:rsid w:val="00312CB1"/>
    <w:rsid w:val="00312EAC"/>
    <w:rsid w:val="0031319E"/>
    <w:rsid w:val="00313287"/>
    <w:rsid w:val="00313464"/>
    <w:rsid w:val="003135BE"/>
    <w:rsid w:val="0031386C"/>
    <w:rsid w:val="00313C15"/>
    <w:rsid w:val="003149B0"/>
    <w:rsid w:val="00314C5C"/>
    <w:rsid w:val="00315F98"/>
    <w:rsid w:val="003166AB"/>
    <w:rsid w:val="003167CD"/>
    <w:rsid w:val="0031697D"/>
    <w:rsid w:val="003169B3"/>
    <w:rsid w:val="00316ADF"/>
    <w:rsid w:val="00316AFB"/>
    <w:rsid w:val="003171D1"/>
    <w:rsid w:val="00317A1C"/>
    <w:rsid w:val="00317B42"/>
    <w:rsid w:val="00317D7B"/>
    <w:rsid w:val="00317F05"/>
    <w:rsid w:val="00317FE7"/>
    <w:rsid w:val="003201AD"/>
    <w:rsid w:val="00320818"/>
    <w:rsid w:val="00320B6C"/>
    <w:rsid w:val="00320D6B"/>
    <w:rsid w:val="0032127B"/>
    <w:rsid w:val="003214D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DCC"/>
    <w:rsid w:val="00325030"/>
    <w:rsid w:val="003257C7"/>
    <w:rsid w:val="00325935"/>
    <w:rsid w:val="00325D21"/>
    <w:rsid w:val="00325D4A"/>
    <w:rsid w:val="00325E63"/>
    <w:rsid w:val="00325E7E"/>
    <w:rsid w:val="0032637E"/>
    <w:rsid w:val="0032659A"/>
    <w:rsid w:val="00326741"/>
    <w:rsid w:val="00326A5A"/>
    <w:rsid w:val="00326AD7"/>
    <w:rsid w:val="00326C89"/>
    <w:rsid w:val="00326F9F"/>
    <w:rsid w:val="003271FC"/>
    <w:rsid w:val="003277A2"/>
    <w:rsid w:val="003278F6"/>
    <w:rsid w:val="00327962"/>
    <w:rsid w:val="00327C8D"/>
    <w:rsid w:val="00327EBE"/>
    <w:rsid w:val="00330324"/>
    <w:rsid w:val="003303C5"/>
    <w:rsid w:val="00330CED"/>
    <w:rsid w:val="00330D8D"/>
    <w:rsid w:val="0033122B"/>
    <w:rsid w:val="00331408"/>
    <w:rsid w:val="00331513"/>
    <w:rsid w:val="00331587"/>
    <w:rsid w:val="00331FC7"/>
    <w:rsid w:val="00332212"/>
    <w:rsid w:val="003323A7"/>
    <w:rsid w:val="00332C13"/>
    <w:rsid w:val="003332CA"/>
    <w:rsid w:val="00333A1F"/>
    <w:rsid w:val="00333EDD"/>
    <w:rsid w:val="0033480A"/>
    <w:rsid w:val="00334B00"/>
    <w:rsid w:val="00334BDC"/>
    <w:rsid w:val="00334DF1"/>
    <w:rsid w:val="00334EC0"/>
    <w:rsid w:val="003359E8"/>
    <w:rsid w:val="00335A82"/>
    <w:rsid w:val="00335EA3"/>
    <w:rsid w:val="00335F14"/>
    <w:rsid w:val="00336231"/>
    <w:rsid w:val="00336239"/>
    <w:rsid w:val="003363D8"/>
    <w:rsid w:val="00336528"/>
    <w:rsid w:val="00336DD3"/>
    <w:rsid w:val="0033709B"/>
    <w:rsid w:val="00337244"/>
    <w:rsid w:val="00337844"/>
    <w:rsid w:val="003378E4"/>
    <w:rsid w:val="00337A77"/>
    <w:rsid w:val="00337E4D"/>
    <w:rsid w:val="00337EE9"/>
    <w:rsid w:val="003400AF"/>
    <w:rsid w:val="00340320"/>
    <w:rsid w:val="0034054B"/>
    <w:rsid w:val="003406C6"/>
    <w:rsid w:val="00340A92"/>
    <w:rsid w:val="00340F46"/>
    <w:rsid w:val="00341190"/>
    <w:rsid w:val="0034190E"/>
    <w:rsid w:val="00341992"/>
    <w:rsid w:val="00341FE4"/>
    <w:rsid w:val="003420D0"/>
    <w:rsid w:val="003422D1"/>
    <w:rsid w:val="00342496"/>
    <w:rsid w:val="00342885"/>
    <w:rsid w:val="00342E60"/>
    <w:rsid w:val="00343013"/>
    <w:rsid w:val="003430F4"/>
    <w:rsid w:val="00343272"/>
    <w:rsid w:val="003432E8"/>
    <w:rsid w:val="00343307"/>
    <w:rsid w:val="00343630"/>
    <w:rsid w:val="003436B1"/>
    <w:rsid w:val="00344210"/>
    <w:rsid w:val="003445A1"/>
    <w:rsid w:val="003446AE"/>
    <w:rsid w:val="003448FB"/>
    <w:rsid w:val="0034508C"/>
    <w:rsid w:val="003454F8"/>
    <w:rsid w:val="0034579F"/>
    <w:rsid w:val="003458DE"/>
    <w:rsid w:val="00345DA6"/>
    <w:rsid w:val="00345F73"/>
    <w:rsid w:val="00346136"/>
    <w:rsid w:val="00346876"/>
    <w:rsid w:val="003468C3"/>
    <w:rsid w:val="00346FF9"/>
    <w:rsid w:val="0034700B"/>
    <w:rsid w:val="00347485"/>
    <w:rsid w:val="00347562"/>
    <w:rsid w:val="003475B4"/>
    <w:rsid w:val="00347754"/>
    <w:rsid w:val="003479DB"/>
    <w:rsid w:val="00350330"/>
    <w:rsid w:val="00350549"/>
    <w:rsid w:val="003506C3"/>
    <w:rsid w:val="0035099E"/>
    <w:rsid w:val="00350ADB"/>
    <w:rsid w:val="00350BC3"/>
    <w:rsid w:val="00350ECB"/>
    <w:rsid w:val="00350F10"/>
    <w:rsid w:val="00350F68"/>
    <w:rsid w:val="00351944"/>
    <w:rsid w:val="00351AAA"/>
    <w:rsid w:val="00351AE2"/>
    <w:rsid w:val="0035234A"/>
    <w:rsid w:val="00352894"/>
    <w:rsid w:val="00352AC4"/>
    <w:rsid w:val="00352BE2"/>
    <w:rsid w:val="0035352A"/>
    <w:rsid w:val="00353683"/>
    <w:rsid w:val="00353E6F"/>
    <w:rsid w:val="00353FA1"/>
    <w:rsid w:val="00354332"/>
    <w:rsid w:val="00354345"/>
    <w:rsid w:val="00354513"/>
    <w:rsid w:val="00354A6B"/>
    <w:rsid w:val="00354BD9"/>
    <w:rsid w:val="00354EAA"/>
    <w:rsid w:val="003551C9"/>
    <w:rsid w:val="00355903"/>
    <w:rsid w:val="00355C6A"/>
    <w:rsid w:val="00355D89"/>
    <w:rsid w:val="003564F5"/>
    <w:rsid w:val="00356665"/>
    <w:rsid w:val="003566C1"/>
    <w:rsid w:val="00356C1E"/>
    <w:rsid w:val="00356D4D"/>
    <w:rsid w:val="00356FF4"/>
    <w:rsid w:val="003571FB"/>
    <w:rsid w:val="00357882"/>
    <w:rsid w:val="003579D1"/>
    <w:rsid w:val="00357D38"/>
    <w:rsid w:val="00357D94"/>
    <w:rsid w:val="00357DAB"/>
    <w:rsid w:val="0036008F"/>
    <w:rsid w:val="003601A4"/>
    <w:rsid w:val="003603DE"/>
    <w:rsid w:val="00360881"/>
    <w:rsid w:val="00360BA5"/>
    <w:rsid w:val="00360CC5"/>
    <w:rsid w:val="0036150E"/>
    <w:rsid w:val="003616C3"/>
    <w:rsid w:val="003616E1"/>
    <w:rsid w:val="00361BA7"/>
    <w:rsid w:val="00361D34"/>
    <w:rsid w:val="00361EF6"/>
    <w:rsid w:val="00361F40"/>
    <w:rsid w:val="0036206A"/>
    <w:rsid w:val="0036271C"/>
    <w:rsid w:val="00362B33"/>
    <w:rsid w:val="0036306B"/>
    <w:rsid w:val="00363B26"/>
    <w:rsid w:val="00363E54"/>
    <w:rsid w:val="00363FBB"/>
    <w:rsid w:val="0036437E"/>
    <w:rsid w:val="0036446E"/>
    <w:rsid w:val="00364919"/>
    <w:rsid w:val="00364955"/>
    <w:rsid w:val="00364A19"/>
    <w:rsid w:val="00364EEA"/>
    <w:rsid w:val="003650F7"/>
    <w:rsid w:val="0036516B"/>
    <w:rsid w:val="00365323"/>
    <w:rsid w:val="003655E6"/>
    <w:rsid w:val="00365658"/>
    <w:rsid w:val="00366391"/>
    <w:rsid w:val="00366707"/>
    <w:rsid w:val="00366A81"/>
    <w:rsid w:val="00366B48"/>
    <w:rsid w:val="0036764D"/>
    <w:rsid w:val="003677C8"/>
    <w:rsid w:val="00367980"/>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23"/>
    <w:rsid w:val="003742C1"/>
    <w:rsid w:val="0037432C"/>
    <w:rsid w:val="00374988"/>
    <w:rsid w:val="00374E2C"/>
    <w:rsid w:val="00375367"/>
    <w:rsid w:val="0037567C"/>
    <w:rsid w:val="003756FC"/>
    <w:rsid w:val="00375731"/>
    <w:rsid w:val="00375865"/>
    <w:rsid w:val="00375BB5"/>
    <w:rsid w:val="00375C6C"/>
    <w:rsid w:val="00375EFC"/>
    <w:rsid w:val="00376036"/>
    <w:rsid w:val="0037604C"/>
    <w:rsid w:val="0037684A"/>
    <w:rsid w:val="00377135"/>
    <w:rsid w:val="003800FD"/>
    <w:rsid w:val="00380259"/>
    <w:rsid w:val="00380275"/>
    <w:rsid w:val="00380629"/>
    <w:rsid w:val="00380971"/>
    <w:rsid w:val="003809AB"/>
    <w:rsid w:val="003809E6"/>
    <w:rsid w:val="00380A6E"/>
    <w:rsid w:val="00380FD0"/>
    <w:rsid w:val="003816F7"/>
    <w:rsid w:val="00381764"/>
    <w:rsid w:val="0038241C"/>
    <w:rsid w:val="003825B0"/>
    <w:rsid w:val="003829AA"/>
    <w:rsid w:val="00383093"/>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6A3"/>
    <w:rsid w:val="00386700"/>
    <w:rsid w:val="00386C8E"/>
    <w:rsid w:val="00387200"/>
    <w:rsid w:val="0038788B"/>
    <w:rsid w:val="00387A1F"/>
    <w:rsid w:val="00387CE1"/>
    <w:rsid w:val="00387D2F"/>
    <w:rsid w:val="0039048E"/>
    <w:rsid w:val="00390BBB"/>
    <w:rsid w:val="00390C7B"/>
    <w:rsid w:val="00391561"/>
    <w:rsid w:val="00392988"/>
    <w:rsid w:val="00393373"/>
    <w:rsid w:val="00393883"/>
    <w:rsid w:val="00394513"/>
    <w:rsid w:val="00394D9A"/>
    <w:rsid w:val="0039524B"/>
    <w:rsid w:val="00395252"/>
    <w:rsid w:val="003952D8"/>
    <w:rsid w:val="00395756"/>
    <w:rsid w:val="00395DA0"/>
    <w:rsid w:val="00395F0E"/>
    <w:rsid w:val="00396444"/>
    <w:rsid w:val="003964D5"/>
    <w:rsid w:val="00396653"/>
    <w:rsid w:val="00396D45"/>
    <w:rsid w:val="00396DDF"/>
    <w:rsid w:val="00397238"/>
    <w:rsid w:val="00397426"/>
    <w:rsid w:val="00397CE4"/>
    <w:rsid w:val="00397D00"/>
    <w:rsid w:val="00397DBE"/>
    <w:rsid w:val="003A0797"/>
    <w:rsid w:val="003A0BF1"/>
    <w:rsid w:val="003A0C32"/>
    <w:rsid w:val="003A110D"/>
    <w:rsid w:val="003A144E"/>
    <w:rsid w:val="003A15C4"/>
    <w:rsid w:val="003A189A"/>
    <w:rsid w:val="003A1B42"/>
    <w:rsid w:val="003A1CF4"/>
    <w:rsid w:val="003A1D85"/>
    <w:rsid w:val="003A2005"/>
    <w:rsid w:val="003A2081"/>
    <w:rsid w:val="003A2199"/>
    <w:rsid w:val="003A2318"/>
    <w:rsid w:val="003A2ABC"/>
    <w:rsid w:val="003A2C73"/>
    <w:rsid w:val="003A3394"/>
    <w:rsid w:val="003A39D7"/>
    <w:rsid w:val="003A3C21"/>
    <w:rsid w:val="003A3EDD"/>
    <w:rsid w:val="003A3F58"/>
    <w:rsid w:val="003A433A"/>
    <w:rsid w:val="003A434C"/>
    <w:rsid w:val="003A442E"/>
    <w:rsid w:val="003A48CC"/>
    <w:rsid w:val="003A540E"/>
    <w:rsid w:val="003A5E3E"/>
    <w:rsid w:val="003A64AD"/>
    <w:rsid w:val="003A68E6"/>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7F7"/>
    <w:rsid w:val="003B28B3"/>
    <w:rsid w:val="003B2CB4"/>
    <w:rsid w:val="003B44EA"/>
    <w:rsid w:val="003B5177"/>
    <w:rsid w:val="003B55EC"/>
    <w:rsid w:val="003B576C"/>
    <w:rsid w:val="003B594F"/>
    <w:rsid w:val="003B5A00"/>
    <w:rsid w:val="003B5B07"/>
    <w:rsid w:val="003B6208"/>
    <w:rsid w:val="003B6368"/>
    <w:rsid w:val="003B67DC"/>
    <w:rsid w:val="003B6918"/>
    <w:rsid w:val="003B6972"/>
    <w:rsid w:val="003B69AA"/>
    <w:rsid w:val="003B6A95"/>
    <w:rsid w:val="003B6EB7"/>
    <w:rsid w:val="003B736A"/>
    <w:rsid w:val="003B78C2"/>
    <w:rsid w:val="003B7AE4"/>
    <w:rsid w:val="003B7AFA"/>
    <w:rsid w:val="003B7BFD"/>
    <w:rsid w:val="003B7C5D"/>
    <w:rsid w:val="003C0039"/>
    <w:rsid w:val="003C02DD"/>
    <w:rsid w:val="003C0479"/>
    <w:rsid w:val="003C07D6"/>
    <w:rsid w:val="003C0964"/>
    <w:rsid w:val="003C0CAC"/>
    <w:rsid w:val="003C0DCB"/>
    <w:rsid w:val="003C0F3B"/>
    <w:rsid w:val="003C15C9"/>
    <w:rsid w:val="003C1685"/>
    <w:rsid w:val="003C1A00"/>
    <w:rsid w:val="003C1B2A"/>
    <w:rsid w:val="003C1D2E"/>
    <w:rsid w:val="003C21BA"/>
    <w:rsid w:val="003C315D"/>
    <w:rsid w:val="003C3B8B"/>
    <w:rsid w:val="003C3DCB"/>
    <w:rsid w:val="003C4159"/>
    <w:rsid w:val="003C5186"/>
    <w:rsid w:val="003C53BD"/>
    <w:rsid w:val="003C5768"/>
    <w:rsid w:val="003C5DC1"/>
    <w:rsid w:val="003C5F0F"/>
    <w:rsid w:val="003C5F1E"/>
    <w:rsid w:val="003C6546"/>
    <w:rsid w:val="003C677E"/>
    <w:rsid w:val="003C6FED"/>
    <w:rsid w:val="003C7AE7"/>
    <w:rsid w:val="003C7E08"/>
    <w:rsid w:val="003D0066"/>
    <w:rsid w:val="003D07BC"/>
    <w:rsid w:val="003D0B19"/>
    <w:rsid w:val="003D1CE3"/>
    <w:rsid w:val="003D1FD8"/>
    <w:rsid w:val="003D258E"/>
    <w:rsid w:val="003D2775"/>
    <w:rsid w:val="003D285F"/>
    <w:rsid w:val="003D2909"/>
    <w:rsid w:val="003D2E75"/>
    <w:rsid w:val="003D30AD"/>
    <w:rsid w:val="003D315C"/>
    <w:rsid w:val="003D31DF"/>
    <w:rsid w:val="003D324F"/>
    <w:rsid w:val="003D356A"/>
    <w:rsid w:val="003D3A89"/>
    <w:rsid w:val="003D3B5E"/>
    <w:rsid w:val="003D468B"/>
    <w:rsid w:val="003D5046"/>
    <w:rsid w:val="003D5272"/>
    <w:rsid w:val="003D5A75"/>
    <w:rsid w:val="003D5AA8"/>
    <w:rsid w:val="003D5CAE"/>
    <w:rsid w:val="003D6014"/>
    <w:rsid w:val="003D62DC"/>
    <w:rsid w:val="003D644C"/>
    <w:rsid w:val="003D6BC0"/>
    <w:rsid w:val="003D6CA7"/>
    <w:rsid w:val="003D6CD7"/>
    <w:rsid w:val="003D6E9B"/>
    <w:rsid w:val="003D6EAF"/>
    <w:rsid w:val="003D711C"/>
    <w:rsid w:val="003D755C"/>
    <w:rsid w:val="003D7587"/>
    <w:rsid w:val="003D7768"/>
    <w:rsid w:val="003D77E6"/>
    <w:rsid w:val="003D7C86"/>
    <w:rsid w:val="003D7F40"/>
    <w:rsid w:val="003D7F6A"/>
    <w:rsid w:val="003E085C"/>
    <w:rsid w:val="003E0B5B"/>
    <w:rsid w:val="003E12A3"/>
    <w:rsid w:val="003E13B7"/>
    <w:rsid w:val="003E15DB"/>
    <w:rsid w:val="003E1774"/>
    <w:rsid w:val="003E1C62"/>
    <w:rsid w:val="003E1EE6"/>
    <w:rsid w:val="003E1EF0"/>
    <w:rsid w:val="003E1FD7"/>
    <w:rsid w:val="003E2014"/>
    <w:rsid w:val="003E20D3"/>
    <w:rsid w:val="003E2AEE"/>
    <w:rsid w:val="003E2B2E"/>
    <w:rsid w:val="003E2B78"/>
    <w:rsid w:val="003E32B6"/>
    <w:rsid w:val="003E3867"/>
    <w:rsid w:val="003E3ACB"/>
    <w:rsid w:val="003E3ADB"/>
    <w:rsid w:val="003E45D2"/>
    <w:rsid w:val="003E4CE3"/>
    <w:rsid w:val="003E4FC5"/>
    <w:rsid w:val="003E510A"/>
    <w:rsid w:val="003E5634"/>
    <w:rsid w:val="003E57E0"/>
    <w:rsid w:val="003E5A5A"/>
    <w:rsid w:val="003E6491"/>
    <w:rsid w:val="003E654F"/>
    <w:rsid w:val="003E6641"/>
    <w:rsid w:val="003E6923"/>
    <w:rsid w:val="003E6C95"/>
    <w:rsid w:val="003E70AC"/>
    <w:rsid w:val="003E7196"/>
    <w:rsid w:val="003E7296"/>
    <w:rsid w:val="003E76CF"/>
    <w:rsid w:val="003E7A64"/>
    <w:rsid w:val="003F0624"/>
    <w:rsid w:val="003F0902"/>
    <w:rsid w:val="003F0D07"/>
    <w:rsid w:val="003F1294"/>
    <w:rsid w:val="003F1567"/>
    <w:rsid w:val="003F15DB"/>
    <w:rsid w:val="003F164D"/>
    <w:rsid w:val="003F1821"/>
    <w:rsid w:val="003F1964"/>
    <w:rsid w:val="003F1E68"/>
    <w:rsid w:val="003F1E84"/>
    <w:rsid w:val="003F23BB"/>
    <w:rsid w:val="003F2E87"/>
    <w:rsid w:val="003F2EEF"/>
    <w:rsid w:val="003F3168"/>
    <w:rsid w:val="003F37A7"/>
    <w:rsid w:val="003F38EF"/>
    <w:rsid w:val="003F3BD6"/>
    <w:rsid w:val="003F3D96"/>
    <w:rsid w:val="003F409C"/>
    <w:rsid w:val="003F4735"/>
    <w:rsid w:val="003F47A1"/>
    <w:rsid w:val="003F47FE"/>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6E7A"/>
    <w:rsid w:val="003F721A"/>
    <w:rsid w:val="003F7243"/>
    <w:rsid w:val="00400238"/>
    <w:rsid w:val="0040080A"/>
    <w:rsid w:val="00400826"/>
    <w:rsid w:val="00400A3E"/>
    <w:rsid w:val="00400A81"/>
    <w:rsid w:val="00400CD3"/>
    <w:rsid w:val="00401104"/>
    <w:rsid w:val="00401259"/>
    <w:rsid w:val="004013BE"/>
    <w:rsid w:val="0040178B"/>
    <w:rsid w:val="00401A2F"/>
    <w:rsid w:val="00401EC1"/>
    <w:rsid w:val="00402166"/>
    <w:rsid w:val="0040238D"/>
    <w:rsid w:val="00402982"/>
    <w:rsid w:val="0040298D"/>
    <w:rsid w:val="004029A7"/>
    <w:rsid w:val="00402A76"/>
    <w:rsid w:val="00402C93"/>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A67"/>
    <w:rsid w:val="00404B7F"/>
    <w:rsid w:val="00404C20"/>
    <w:rsid w:val="00404F8B"/>
    <w:rsid w:val="00405025"/>
    <w:rsid w:val="0040516C"/>
    <w:rsid w:val="00405197"/>
    <w:rsid w:val="004059D1"/>
    <w:rsid w:val="00405C54"/>
    <w:rsid w:val="00405C5F"/>
    <w:rsid w:val="00405D80"/>
    <w:rsid w:val="0040635D"/>
    <w:rsid w:val="00406626"/>
    <w:rsid w:val="00406BAB"/>
    <w:rsid w:val="004073F5"/>
    <w:rsid w:val="004074B5"/>
    <w:rsid w:val="0040752D"/>
    <w:rsid w:val="00407734"/>
    <w:rsid w:val="00410A66"/>
    <w:rsid w:val="00410D1A"/>
    <w:rsid w:val="00411075"/>
    <w:rsid w:val="004110FD"/>
    <w:rsid w:val="004116DB"/>
    <w:rsid w:val="00411710"/>
    <w:rsid w:val="004118C0"/>
    <w:rsid w:val="00411EAA"/>
    <w:rsid w:val="00412141"/>
    <w:rsid w:val="004126BC"/>
    <w:rsid w:val="00412C53"/>
    <w:rsid w:val="0041332F"/>
    <w:rsid w:val="0041359F"/>
    <w:rsid w:val="004137AD"/>
    <w:rsid w:val="0041383D"/>
    <w:rsid w:val="00413908"/>
    <w:rsid w:val="00414320"/>
    <w:rsid w:val="00414591"/>
    <w:rsid w:val="00414E91"/>
    <w:rsid w:val="00415236"/>
    <w:rsid w:val="00415574"/>
    <w:rsid w:val="00415613"/>
    <w:rsid w:val="004159C5"/>
    <w:rsid w:val="00415A3C"/>
    <w:rsid w:val="00415C37"/>
    <w:rsid w:val="0041610D"/>
    <w:rsid w:val="004167C3"/>
    <w:rsid w:val="004168EA"/>
    <w:rsid w:val="00416AC5"/>
    <w:rsid w:val="00416B98"/>
    <w:rsid w:val="00416EED"/>
    <w:rsid w:val="00416FAE"/>
    <w:rsid w:val="00417266"/>
    <w:rsid w:val="004173EA"/>
    <w:rsid w:val="0041772E"/>
    <w:rsid w:val="0041785A"/>
    <w:rsid w:val="00417F49"/>
    <w:rsid w:val="00420269"/>
    <w:rsid w:val="004205C5"/>
    <w:rsid w:val="0042094B"/>
    <w:rsid w:val="00420FF0"/>
    <w:rsid w:val="00421061"/>
    <w:rsid w:val="00421AB9"/>
    <w:rsid w:val="00421B9F"/>
    <w:rsid w:val="0042204E"/>
    <w:rsid w:val="00422137"/>
    <w:rsid w:val="004221C5"/>
    <w:rsid w:val="004225FF"/>
    <w:rsid w:val="00422DFE"/>
    <w:rsid w:val="00422FC7"/>
    <w:rsid w:val="00423084"/>
    <w:rsid w:val="004237E6"/>
    <w:rsid w:val="00423977"/>
    <w:rsid w:val="004243E5"/>
    <w:rsid w:val="0042445A"/>
    <w:rsid w:val="00424752"/>
    <w:rsid w:val="00424C6F"/>
    <w:rsid w:val="0042552F"/>
    <w:rsid w:val="00425708"/>
    <w:rsid w:val="00425E3C"/>
    <w:rsid w:val="004261A0"/>
    <w:rsid w:val="00426687"/>
    <w:rsid w:val="00426705"/>
    <w:rsid w:val="0042688B"/>
    <w:rsid w:val="004268E4"/>
    <w:rsid w:val="00426A93"/>
    <w:rsid w:val="00426A98"/>
    <w:rsid w:val="00426BAA"/>
    <w:rsid w:val="00427042"/>
    <w:rsid w:val="00427127"/>
    <w:rsid w:val="0042712A"/>
    <w:rsid w:val="004271B7"/>
    <w:rsid w:val="00427D13"/>
    <w:rsid w:val="004302F7"/>
    <w:rsid w:val="00430380"/>
    <w:rsid w:val="004307A0"/>
    <w:rsid w:val="004308D9"/>
    <w:rsid w:val="00430A6C"/>
    <w:rsid w:val="00430AB6"/>
    <w:rsid w:val="00431314"/>
    <w:rsid w:val="0043167C"/>
    <w:rsid w:val="00431946"/>
    <w:rsid w:val="00431BD1"/>
    <w:rsid w:val="00431D26"/>
    <w:rsid w:val="00431EDD"/>
    <w:rsid w:val="004322C9"/>
    <w:rsid w:val="0043258B"/>
    <w:rsid w:val="0043274A"/>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4"/>
    <w:rsid w:val="004356F8"/>
    <w:rsid w:val="00435750"/>
    <w:rsid w:val="0043677E"/>
    <w:rsid w:val="0043681A"/>
    <w:rsid w:val="004372EB"/>
    <w:rsid w:val="0043749A"/>
    <w:rsid w:val="00437829"/>
    <w:rsid w:val="00437A84"/>
    <w:rsid w:val="00437BF6"/>
    <w:rsid w:val="00437C2B"/>
    <w:rsid w:val="00437CF9"/>
    <w:rsid w:val="00437DF4"/>
    <w:rsid w:val="00437F19"/>
    <w:rsid w:val="00437F30"/>
    <w:rsid w:val="00440335"/>
    <w:rsid w:val="0044082C"/>
    <w:rsid w:val="00440A73"/>
    <w:rsid w:val="00440C9F"/>
    <w:rsid w:val="00440EB3"/>
    <w:rsid w:val="004417AA"/>
    <w:rsid w:val="00441DAB"/>
    <w:rsid w:val="004421C8"/>
    <w:rsid w:val="00442579"/>
    <w:rsid w:val="004428CB"/>
    <w:rsid w:val="00442BE6"/>
    <w:rsid w:val="00442E27"/>
    <w:rsid w:val="00443475"/>
    <w:rsid w:val="00443687"/>
    <w:rsid w:val="00443776"/>
    <w:rsid w:val="004447A2"/>
    <w:rsid w:val="004447A4"/>
    <w:rsid w:val="0044483C"/>
    <w:rsid w:val="00444AC3"/>
    <w:rsid w:val="00444B41"/>
    <w:rsid w:val="00444C1D"/>
    <w:rsid w:val="00445116"/>
    <w:rsid w:val="00445429"/>
    <w:rsid w:val="004454C2"/>
    <w:rsid w:val="00445709"/>
    <w:rsid w:val="00445A74"/>
    <w:rsid w:val="00445C22"/>
    <w:rsid w:val="00445F72"/>
    <w:rsid w:val="004463CC"/>
    <w:rsid w:val="00446531"/>
    <w:rsid w:val="0044660E"/>
    <w:rsid w:val="004469EB"/>
    <w:rsid w:val="00446D67"/>
    <w:rsid w:val="00446E88"/>
    <w:rsid w:val="004470F9"/>
    <w:rsid w:val="004476FF"/>
    <w:rsid w:val="00447758"/>
    <w:rsid w:val="00447A5A"/>
    <w:rsid w:val="00447BE8"/>
    <w:rsid w:val="00447D0C"/>
    <w:rsid w:val="00447E90"/>
    <w:rsid w:val="00450302"/>
    <w:rsid w:val="00450A1C"/>
    <w:rsid w:val="00450F53"/>
    <w:rsid w:val="00450FDD"/>
    <w:rsid w:val="00451183"/>
    <w:rsid w:val="00451600"/>
    <w:rsid w:val="00451717"/>
    <w:rsid w:val="00451806"/>
    <w:rsid w:val="00451877"/>
    <w:rsid w:val="00452057"/>
    <w:rsid w:val="004520E7"/>
    <w:rsid w:val="004521D8"/>
    <w:rsid w:val="00452257"/>
    <w:rsid w:val="00452296"/>
    <w:rsid w:val="004527E1"/>
    <w:rsid w:val="00452DB3"/>
    <w:rsid w:val="004535DC"/>
    <w:rsid w:val="00453604"/>
    <w:rsid w:val="00453A86"/>
    <w:rsid w:val="00453C39"/>
    <w:rsid w:val="00453D79"/>
    <w:rsid w:val="00454027"/>
    <w:rsid w:val="0045403B"/>
    <w:rsid w:val="00454093"/>
    <w:rsid w:val="0045433B"/>
    <w:rsid w:val="00454589"/>
    <w:rsid w:val="00454599"/>
    <w:rsid w:val="00454A5D"/>
    <w:rsid w:val="00454BF7"/>
    <w:rsid w:val="00454C84"/>
    <w:rsid w:val="00454E1A"/>
    <w:rsid w:val="00454EE4"/>
    <w:rsid w:val="00455034"/>
    <w:rsid w:val="004555AD"/>
    <w:rsid w:val="0045573F"/>
    <w:rsid w:val="00455B4C"/>
    <w:rsid w:val="00455D3A"/>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6CF"/>
    <w:rsid w:val="00460A3E"/>
    <w:rsid w:val="00461188"/>
    <w:rsid w:val="0046122C"/>
    <w:rsid w:val="00461507"/>
    <w:rsid w:val="004615AB"/>
    <w:rsid w:val="0046201D"/>
    <w:rsid w:val="0046213A"/>
    <w:rsid w:val="004621D9"/>
    <w:rsid w:val="0046234D"/>
    <w:rsid w:val="00462379"/>
    <w:rsid w:val="004625DD"/>
    <w:rsid w:val="004626C3"/>
    <w:rsid w:val="004628A2"/>
    <w:rsid w:val="00462D64"/>
    <w:rsid w:val="004634F9"/>
    <w:rsid w:val="00463966"/>
    <w:rsid w:val="00463B8E"/>
    <w:rsid w:val="00464062"/>
    <w:rsid w:val="0046417F"/>
    <w:rsid w:val="004641B8"/>
    <w:rsid w:val="004647A7"/>
    <w:rsid w:val="004648C6"/>
    <w:rsid w:val="00464BFF"/>
    <w:rsid w:val="00464CF8"/>
    <w:rsid w:val="00464D2B"/>
    <w:rsid w:val="004654AB"/>
    <w:rsid w:val="00465504"/>
    <w:rsid w:val="004656B3"/>
    <w:rsid w:val="00465C5F"/>
    <w:rsid w:val="004662C7"/>
    <w:rsid w:val="004664DD"/>
    <w:rsid w:val="0046673C"/>
    <w:rsid w:val="00466E83"/>
    <w:rsid w:val="004674F2"/>
    <w:rsid w:val="00467532"/>
    <w:rsid w:val="00467D75"/>
    <w:rsid w:val="00467F21"/>
    <w:rsid w:val="004700DB"/>
    <w:rsid w:val="00470298"/>
    <w:rsid w:val="0047086F"/>
    <w:rsid w:val="004719CD"/>
    <w:rsid w:val="00471AB2"/>
    <w:rsid w:val="00471C1C"/>
    <w:rsid w:val="00471D35"/>
    <w:rsid w:val="00471F45"/>
    <w:rsid w:val="004721AA"/>
    <w:rsid w:val="00472654"/>
    <w:rsid w:val="00472916"/>
    <w:rsid w:val="00472952"/>
    <w:rsid w:val="00472B3D"/>
    <w:rsid w:val="00472EED"/>
    <w:rsid w:val="00473190"/>
    <w:rsid w:val="00473785"/>
    <w:rsid w:val="00473E7C"/>
    <w:rsid w:val="00474903"/>
    <w:rsid w:val="00474942"/>
    <w:rsid w:val="00474A99"/>
    <w:rsid w:val="00474AF2"/>
    <w:rsid w:val="00474D7D"/>
    <w:rsid w:val="00474E35"/>
    <w:rsid w:val="00474E58"/>
    <w:rsid w:val="00475291"/>
    <w:rsid w:val="00475758"/>
    <w:rsid w:val="00475B66"/>
    <w:rsid w:val="00475C6C"/>
    <w:rsid w:val="00475CCA"/>
    <w:rsid w:val="00475D3B"/>
    <w:rsid w:val="004761D2"/>
    <w:rsid w:val="004763AF"/>
    <w:rsid w:val="0047647D"/>
    <w:rsid w:val="004769FC"/>
    <w:rsid w:val="00477AAE"/>
    <w:rsid w:val="00477D92"/>
    <w:rsid w:val="00480ABD"/>
    <w:rsid w:val="00480F42"/>
    <w:rsid w:val="0048156C"/>
    <w:rsid w:val="004815E2"/>
    <w:rsid w:val="00481E59"/>
    <w:rsid w:val="00482402"/>
    <w:rsid w:val="00482592"/>
    <w:rsid w:val="004826C4"/>
    <w:rsid w:val="0048276C"/>
    <w:rsid w:val="0048298E"/>
    <w:rsid w:val="00482E20"/>
    <w:rsid w:val="004830A8"/>
    <w:rsid w:val="00483162"/>
    <w:rsid w:val="0048317A"/>
    <w:rsid w:val="00483447"/>
    <w:rsid w:val="00483775"/>
    <w:rsid w:val="0048390B"/>
    <w:rsid w:val="00483BAE"/>
    <w:rsid w:val="00483D91"/>
    <w:rsid w:val="00483FDF"/>
    <w:rsid w:val="004841CE"/>
    <w:rsid w:val="0048421C"/>
    <w:rsid w:val="0048424A"/>
    <w:rsid w:val="00484F11"/>
    <w:rsid w:val="00484F67"/>
    <w:rsid w:val="00485065"/>
    <w:rsid w:val="00485675"/>
    <w:rsid w:val="004863E7"/>
    <w:rsid w:val="00486494"/>
    <w:rsid w:val="00486628"/>
    <w:rsid w:val="00486682"/>
    <w:rsid w:val="0048688B"/>
    <w:rsid w:val="00486A4D"/>
    <w:rsid w:val="004870A5"/>
    <w:rsid w:val="0048745D"/>
    <w:rsid w:val="0048747D"/>
    <w:rsid w:val="00487891"/>
    <w:rsid w:val="0048795F"/>
    <w:rsid w:val="00487A05"/>
    <w:rsid w:val="00487D73"/>
    <w:rsid w:val="0049001F"/>
    <w:rsid w:val="004900F5"/>
    <w:rsid w:val="00490101"/>
    <w:rsid w:val="004906A4"/>
    <w:rsid w:val="00490726"/>
    <w:rsid w:val="004908D0"/>
    <w:rsid w:val="00490DDC"/>
    <w:rsid w:val="00491048"/>
    <w:rsid w:val="0049105A"/>
    <w:rsid w:val="00491110"/>
    <w:rsid w:val="00491156"/>
    <w:rsid w:val="004911E5"/>
    <w:rsid w:val="00491DE2"/>
    <w:rsid w:val="00491F88"/>
    <w:rsid w:val="004920F1"/>
    <w:rsid w:val="004923FB"/>
    <w:rsid w:val="004924AC"/>
    <w:rsid w:val="004927EB"/>
    <w:rsid w:val="00492A21"/>
    <w:rsid w:val="00492A77"/>
    <w:rsid w:val="00492AEA"/>
    <w:rsid w:val="00492B34"/>
    <w:rsid w:val="00492C21"/>
    <w:rsid w:val="00492DD3"/>
    <w:rsid w:val="00493615"/>
    <w:rsid w:val="004936EF"/>
    <w:rsid w:val="004939CC"/>
    <w:rsid w:val="00494043"/>
    <w:rsid w:val="00494636"/>
    <w:rsid w:val="00494884"/>
    <w:rsid w:val="00494995"/>
    <w:rsid w:val="00495025"/>
    <w:rsid w:val="0049569D"/>
    <w:rsid w:val="004957BE"/>
    <w:rsid w:val="004957E6"/>
    <w:rsid w:val="00495D44"/>
    <w:rsid w:val="00495DA5"/>
    <w:rsid w:val="00495F3A"/>
    <w:rsid w:val="004960D9"/>
    <w:rsid w:val="0049612F"/>
    <w:rsid w:val="00496B53"/>
    <w:rsid w:val="0049717D"/>
    <w:rsid w:val="004979E0"/>
    <w:rsid w:val="00497AD5"/>
    <w:rsid w:val="004A0462"/>
    <w:rsid w:val="004A046C"/>
    <w:rsid w:val="004A0ADE"/>
    <w:rsid w:val="004A0D41"/>
    <w:rsid w:val="004A0E1A"/>
    <w:rsid w:val="004A1257"/>
    <w:rsid w:val="004A1420"/>
    <w:rsid w:val="004A1C71"/>
    <w:rsid w:val="004A1D09"/>
    <w:rsid w:val="004A1D73"/>
    <w:rsid w:val="004A2737"/>
    <w:rsid w:val="004A2884"/>
    <w:rsid w:val="004A2DE4"/>
    <w:rsid w:val="004A3870"/>
    <w:rsid w:val="004A38C4"/>
    <w:rsid w:val="004A3980"/>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456"/>
    <w:rsid w:val="004A6687"/>
    <w:rsid w:val="004A66D1"/>
    <w:rsid w:val="004A6733"/>
    <w:rsid w:val="004A6865"/>
    <w:rsid w:val="004A6DD2"/>
    <w:rsid w:val="004A6E08"/>
    <w:rsid w:val="004A78D1"/>
    <w:rsid w:val="004A7A4C"/>
    <w:rsid w:val="004A7F30"/>
    <w:rsid w:val="004B07B3"/>
    <w:rsid w:val="004B0E8F"/>
    <w:rsid w:val="004B0F5F"/>
    <w:rsid w:val="004B12B4"/>
    <w:rsid w:val="004B13E8"/>
    <w:rsid w:val="004B143B"/>
    <w:rsid w:val="004B1A6A"/>
    <w:rsid w:val="004B1AC3"/>
    <w:rsid w:val="004B1B73"/>
    <w:rsid w:val="004B1C8C"/>
    <w:rsid w:val="004B1EC7"/>
    <w:rsid w:val="004B22A6"/>
    <w:rsid w:val="004B23EB"/>
    <w:rsid w:val="004B249F"/>
    <w:rsid w:val="004B25BE"/>
    <w:rsid w:val="004B2BE3"/>
    <w:rsid w:val="004B33DD"/>
    <w:rsid w:val="004B3469"/>
    <w:rsid w:val="004B3B6D"/>
    <w:rsid w:val="004B3C73"/>
    <w:rsid w:val="004B415D"/>
    <w:rsid w:val="004B4368"/>
    <w:rsid w:val="004B4E0E"/>
    <w:rsid w:val="004B5097"/>
    <w:rsid w:val="004B53B4"/>
    <w:rsid w:val="004B552E"/>
    <w:rsid w:val="004B5530"/>
    <w:rsid w:val="004B5554"/>
    <w:rsid w:val="004B560B"/>
    <w:rsid w:val="004B597B"/>
    <w:rsid w:val="004B5EB4"/>
    <w:rsid w:val="004B5F6F"/>
    <w:rsid w:val="004B60D7"/>
    <w:rsid w:val="004B62DA"/>
    <w:rsid w:val="004B6718"/>
    <w:rsid w:val="004B684B"/>
    <w:rsid w:val="004B6922"/>
    <w:rsid w:val="004B6A32"/>
    <w:rsid w:val="004B6B20"/>
    <w:rsid w:val="004B6B7F"/>
    <w:rsid w:val="004B6FCA"/>
    <w:rsid w:val="004B780E"/>
    <w:rsid w:val="004B7834"/>
    <w:rsid w:val="004B7870"/>
    <w:rsid w:val="004B7B12"/>
    <w:rsid w:val="004B7E52"/>
    <w:rsid w:val="004C04F4"/>
    <w:rsid w:val="004C0A3C"/>
    <w:rsid w:val="004C0C17"/>
    <w:rsid w:val="004C1108"/>
    <w:rsid w:val="004C18FE"/>
    <w:rsid w:val="004C198A"/>
    <w:rsid w:val="004C1E46"/>
    <w:rsid w:val="004C1F3C"/>
    <w:rsid w:val="004C2129"/>
    <w:rsid w:val="004C2A56"/>
    <w:rsid w:val="004C2B39"/>
    <w:rsid w:val="004C2FC2"/>
    <w:rsid w:val="004C3009"/>
    <w:rsid w:val="004C3A3A"/>
    <w:rsid w:val="004C3C04"/>
    <w:rsid w:val="004C416A"/>
    <w:rsid w:val="004C43FC"/>
    <w:rsid w:val="004C4B06"/>
    <w:rsid w:val="004C5808"/>
    <w:rsid w:val="004C5A40"/>
    <w:rsid w:val="004C5E9A"/>
    <w:rsid w:val="004C5F78"/>
    <w:rsid w:val="004C63C3"/>
    <w:rsid w:val="004C658E"/>
    <w:rsid w:val="004C68EA"/>
    <w:rsid w:val="004C6967"/>
    <w:rsid w:val="004C6BAE"/>
    <w:rsid w:val="004C6D2E"/>
    <w:rsid w:val="004C6E1E"/>
    <w:rsid w:val="004C6F0D"/>
    <w:rsid w:val="004C7119"/>
    <w:rsid w:val="004C79CC"/>
    <w:rsid w:val="004C7D82"/>
    <w:rsid w:val="004C7F45"/>
    <w:rsid w:val="004D018F"/>
    <w:rsid w:val="004D0484"/>
    <w:rsid w:val="004D05B7"/>
    <w:rsid w:val="004D05C9"/>
    <w:rsid w:val="004D0AE0"/>
    <w:rsid w:val="004D0C8D"/>
    <w:rsid w:val="004D0D79"/>
    <w:rsid w:val="004D100E"/>
    <w:rsid w:val="004D10A5"/>
    <w:rsid w:val="004D15C1"/>
    <w:rsid w:val="004D1A68"/>
    <w:rsid w:val="004D2060"/>
    <w:rsid w:val="004D2777"/>
    <w:rsid w:val="004D2FDA"/>
    <w:rsid w:val="004D2FE3"/>
    <w:rsid w:val="004D3433"/>
    <w:rsid w:val="004D3720"/>
    <w:rsid w:val="004D4958"/>
    <w:rsid w:val="004D533B"/>
    <w:rsid w:val="004D5402"/>
    <w:rsid w:val="004D568D"/>
    <w:rsid w:val="004D5A7F"/>
    <w:rsid w:val="004D5C3D"/>
    <w:rsid w:val="004D61C3"/>
    <w:rsid w:val="004D61FF"/>
    <w:rsid w:val="004D62B1"/>
    <w:rsid w:val="004D63F3"/>
    <w:rsid w:val="004D6A05"/>
    <w:rsid w:val="004D6A69"/>
    <w:rsid w:val="004D6F20"/>
    <w:rsid w:val="004D70D5"/>
    <w:rsid w:val="004D7253"/>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3E68"/>
    <w:rsid w:val="004E411A"/>
    <w:rsid w:val="004E41AD"/>
    <w:rsid w:val="004E4AB6"/>
    <w:rsid w:val="004E4D14"/>
    <w:rsid w:val="004E4DBD"/>
    <w:rsid w:val="004E4FAA"/>
    <w:rsid w:val="004E5732"/>
    <w:rsid w:val="004E5921"/>
    <w:rsid w:val="004E593A"/>
    <w:rsid w:val="004E5B70"/>
    <w:rsid w:val="004E5D0E"/>
    <w:rsid w:val="004E6164"/>
    <w:rsid w:val="004E6345"/>
    <w:rsid w:val="004E64A9"/>
    <w:rsid w:val="004E64D4"/>
    <w:rsid w:val="004E6853"/>
    <w:rsid w:val="004E6B1A"/>
    <w:rsid w:val="004E6EBB"/>
    <w:rsid w:val="004E6F69"/>
    <w:rsid w:val="004E6FEF"/>
    <w:rsid w:val="004E7119"/>
    <w:rsid w:val="004E73F6"/>
    <w:rsid w:val="004E791F"/>
    <w:rsid w:val="004E7BAF"/>
    <w:rsid w:val="004E7E2E"/>
    <w:rsid w:val="004F0091"/>
    <w:rsid w:val="004F021E"/>
    <w:rsid w:val="004F0269"/>
    <w:rsid w:val="004F0383"/>
    <w:rsid w:val="004F0559"/>
    <w:rsid w:val="004F0594"/>
    <w:rsid w:val="004F05EC"/>
    <w:rsid w:val="004F0C38"/>
    <w:rsid w:val="004F0DD9"/>
    <w:rsid w:val="004F0F48"/>
    <w:rsid w:val="004F102F"/>
    <w:rsid w:val="004F1297"/>
    <w:rsid w:val="004F1382"/>
    <w:rsid w:val="004F1394"/>
    <w:rsid w:val="004F204B"/>
    <w:rsid w:val="004F2370"/>
    <w:rsid w:val="004F242B"/>
    <w:rsid w:val="004F2518"/>
    <w:rsid w:val="004F28B0"/>
    <w:rsid w:val="004F28C0"/>
    <w:rsid w:val="004F297C"/>
    <w:rsid w:val="004F2EB5"/>
    <w:rsid w:val="004F336A"/>
    <w:rsid w:val="004F4348"/>
    <w:rsid w:val="004F4353"/>
    <w:rsid w:val="004F469F"/>
    <w:rsid w:val="004F4CD6"/>
    <w:rsid w:val="004F5081"/>
    <w:rsid w:val="004F50A8"/>
    <w:rsid w:val="004F52A1"/>
    <w:rsid w:val="004F53BB"/>
    <w:rsid w:val="004F568B"/>
    <w:rsid w:val="004F6332"/>
    <w:rsid w:val="004F65AC"/>
    <w:rsid w:val="004F6921"/>
    <w:rsid w:val="004F6C7C"/>
    <w:rsid w:val="004F6E4E"/>
    <w:rsid w:val="004F703B"/>
    <w:rsid w:val="004F7313"/>
    <w:rsid w:val="004F7347"/>
    <w:rsid w:val="004F7564"/>
    <w:rsid w:val="005000EF"/>
    <w:rsid w:val="0050019A"/>
    <w:rsid w:val="005002DD"/>
    <w:rsid w:val="0050080D"/>
    <w:rsid w:val="005009B4"/>
    <w:rsid w:val="00501261"/>
    <w:rsid w:val="0050131F"/>
    <w:rsid w:val="0050163B"/>
    <w:rsid w:val="005021BC"/>
    <w:rsid w:val="0050250B"/>
    <w:rsid w:val="00502797"/>
    <w:rsid w:val="005027EA"/>
    <w:rsid w:val="005027F3"/>
    <w:rsid w:val="00502A3A"/>
    <w:rsid w:val="00502D51"/>
    <w:rsid w:val="00502D86"/>
    <w:rsid w:val="00502F7D"/>
    <w:rsid w:val="00502F89"/>
    <w:rsid w:val="005034E2"/>
    <w:rsid w:val="00503635"/>
    <w:rsid w:val="00503CB3"/>
    <w:rsid w:val="0050423D"/>
    <w:rsid w:val="0050484C"/>
    <w:rsid w:val="00504A86"/>
    <w:rsid w:val="00505057"/>
    <w:rsid w:val="0050508E"/>
    <w:rsid w:val="00505401"/>
    <w:rsid w:val="00505726"/>
    <w:rsid w:val="0050586D"/>
    <w:rsid w:val="005058BB"/>
    <w:rsid w:val="00505A40"/>
    <w:rsid w:val="00505BCE"/>
    <w:rsid w:val="0050607D"/>
    <w:rsid w:val="0050630F"/>
    <w:rsid w:val="00506324"/>
    <w:rsid w:val="00506A23"/>
    <w:rsid w:val="00506CB6"/>
    <w:rsid w:val="00506CC8"/>
    <w:rsid w:val="005072B0"/>
    <w:rsid w:val="00510354"/>
    <w:rsid w:val="0051062C"/>
    <w:rsid w:val="00510908"/>
    <w:rsid w:val="005109C3"/>
    <w:rsid w:val="00510E26"/>
    <w:rsid w:val="005112EE"/>
    <w:rsid w:val="005119DE"/>
    <w:rsid w:val="00511CFC"/>
    <w:rsid w:val="00511F3B"/>
    <w:rsid w:val="00511FBE"/>
    <w:rsid w:val="00512B01"/>
    <w:rsid w:val="00512C37"/>
    <w:rsid w:val="005130CF"/>
    <w:rsid w:val="00513A64"/>
    <w:rsid w:val="00513C00"/>
    <w:rsid w:val="005143CC"/>
    <w:rsid w:val="00514559"/>
    <w:rsid w:val="0051457B"/>
    <w:rsid w:val="0051469D"/>
    <w:rsid w:val="00514FF6"/>
    <w:rsid w:val="0051517E"/>
    <w:rsid w:val="005157C7"/>
    <w:rsid w:val="005165A0"/>
    <w:rsid w:val="00516998"/>
    <w:rsid w:val="00516A6D"/>
    <w:rsid w:val="00517522"/>
    <w:rsid w:val="005176E3"/>
    <w:rsid w:val="005177C0"/>
    <w:rsid w:val="00517956"/>
    <w:rsid w:val="00517B83"/>
    <w:rsid w:val="00517C9F"/>
    <w:rsid w:val="00520BDF"/>
    <w:rsid w:val="00520C6E"/>
    <w:rsid w:val="00520D51"/>
    <w:rsid w:val="00520F46"/>
    <w:rsid w:val="00520FFA"/>
    <w:rsid w:val="0052117F"/>
    <w:rsid w:val="0052184C"/>
    <w:rsid w:val="005219DC"/>
    <w:rsid w:val="00521F69"/>
    <w:rsid w:val="0052215A"/>
    <w:rsid w:val="00522537"/>
    <w:rsid w:val="0052291A"/>
    <w:rsid w:val="00522D76"/>
    <w:rsid w:val="00522DF2"/>
    <w:rsid w:val="00522F1B"/>
    <w:rsid w:val="0052373E"/>
    <w:rsid w:val="00523BC9"/>
    <w:rsid w:val="00523F60"/>
    <w:rsid w:val="0052415F"/>
    <w:rsid w:val="005242B3"/>
    <w:rsid w:val="00524583"/>
    <w:rsid w:val="005245DB"/>
    <w:rsid w:val="005248B0"/>
    <w:rsid w:val="005248F3"/>
    <w:rsid w:val="005249F7"/>
    <w:rsid w:val="00525093"/>
    <w:rsid w:val="0052651E"/>
    <w:rsid w:val="0052655A"/>
    <w:rsid w:val="005265A0"/>
    <w:rsid w:val="005265B9"/>
    <w:rsid w:val="005269BF"/>
    <w:rsid w:val="00526C89"/>
    <w:rsid w:val="00526CA7"/>
    <w:rsid w:val="005271D0"/>
    <w:rsid w:val="0052738E"/>
    <w:rsid w:val="0052753C"/>
    <w:rsid w:val="0053008C"/>
    <w:rsid w:val="00530324"/>
    <w:rsid w:val="005305A0"/>
    <w:rsid w:val="0053063B"/>
    <w:rsid w:val="00530885"/>
    <w:rsid w:val="00530901"/>
    <w:rsid w:val="00530E15"/>
    <w:rsid w:val="00530EB4"/>
    <w:rsid w:val="0053163F"/>
    <w:rsid w:val="005317C2"/>
    <w:rsid w:val="00531D4F"/>
    <w:rsid w:val="00532045"/>
    <w:rsid w:val="0053247F"/>
    <w:rsid w:val="00532635"/>
    <w:rsid w:val="00532945"/>
    <w:rsid w:val="00532B96"/>
    <w:rsid w:val="00532CDB"/>
    <w:rsid w:val="00532CFF"/>
    <w:rsid w:val="00533541"/>
    <w:rsid w:val="005338F1"/>
    <w:rsid w:val="0053426C"/>
    <w:rsid w:val="00535931"/>
    <w:rsid w:val="0053654B"/>
    <w:rsid w:val="0053665E"/>
    <w:rsid w:val="005370A5"/>
    <w:rsid w:val="00537447"/>
    <w:rsid w:val="00537AF9"/>
    <w:rsid w:val="00537EAA"/>
    <w:rsid w:val="005400ED"/>
    <w:rsid w:val="00540154"/>
    <w:rsid w:val="005401F8"/>
    <w:rsid w:val="00540492"/>
    <w:rsid w:val="005405C8"/>
    <w:rsid w:val="0054065C"/>
    <w:rsid w:val="00540731"/>
    <w:rsid w:val="0054075E"/>
    <w:rsid w:val="005407CD"/>
    <w:rsid w:val="00540996"/>
    <w:rsid w:val="00540A13"/>
    <w:rsid w:val="005419F3"/>
    <w:rsid w:val="00541A0B"/>
    <w:rsid w:val="00541BC4"/>
    <w:rsid w:val="00541C3D"/>
    <w:rsid w:val="00542186"/>
    <w:rsid w:val="005423EA"/>
    <w:rsid w:val="0054244F"/>
    <w:rsid w:val="005427C2"/>
    <w:rsid w:val="00542B08"/>
    <w:rsid w:val="00542B8E"/>
    <w:rsid w:val="00542E55"/>
    <w:rsid w:val="0054309E"/>
    <w:rsid w:val="0054355F"/>
    <w:rsid w:val="005437A9"/>
    <w:rsid w:val="00543D83"/>
    <w:rsid w:val="0054443B"/>
    <w:rsid w:val="00544448"/>
    <w:rsid w:val="00544FA0"/>
    <w:rsid w:val="0054509C"/>
    <w:rsid w:val="00545750"/>
    <w:rsid w:val="005459CA"/>
    <w:rsid w:val="0054615B"/>
    <w:rsid w:val="005461A2"/>
    <w:rsid w:val="005462B5"/>
    <w:rsid w:val="005463CC"/>
    <w:rsid w:val="00546468"/>
    <w:rsid w:val="0054666B"/>
    <w:rsid w:val="005466D9"/>
    <w:rsid w:val="00546FE9"/>
    <w:rsid w:val="005472B2"/>
    <w:rsid w:val="0054730D"/>
    <w:rsid w:val="0054758F"/>
    <w:rsid w:val="0054760E"/>
    <w:rsid w:val="00547629"/>
    <w:rsid w:val="00547732"/>
    <w:rsid w:val="005479CC"/>
    <w:rsid w:val="00547FE4"/>
    <w:rsid w:val="00547FFC"/>
    <w:rsid w:val="00550641"/>
    <w:rsid w:val="005508CA"/>
    <w:rsid w:val="005509F6"/>
    <w:rsid w:val="00550E89"/>
    <w:rsid w:val="005513D8"/>
    <w:rsid w:val="005519F3"/>
    <w:rsid w:val="00551B60"/>
    <w:rsid w:val="00551D04"/>
    <w:rsid w:val="00551FFB"/>
    <w:rsid w:val="005522BE"/>
    <w:rsid w:val="005531F6"/>
    <w:rsid w:val="005534E3"/>
    <w:rsid w:val="005536E7"/>
    <w:rsid w:val="00553B37"/>
    <w:rsid w:val="00554052"/>
    <w:rsid w:val="00554206"/>
    <w:rsid w:val="005548CB"/>
    <w:rsid w:val="00554EF8"/>
    <w:rsid w:val="00554F3E"/>
    <w:rsid w:val="00554FAB"/>
    <w:rsid w:val="00555701"/>
    <w:rsid w:val="005557C3"/>
    <w:rsid w:val="00555A8D"/>
    <w:rsid w:val="00555C3E"/>
    <w:rsid w:val="0055607C"/>
    <w:rsid w:val="00556664"/>
    <w:rsid w:val="00556848"/>
    <w:rsid w:val="00556A47"/>
    <w:rsid w:val="00556D69"/>
    <w:rsid w:val="00556D90"/>
    <w:rsid w:val="00556DD6"/>
    <w:rsid w:val="00556F34"/>
    <w:rsid w:val="005570BC"/>
    <w:rsid w:val="0055797C"/>
    <w:rsid w:val="00557B33"/>
    <w:rsid w:val="00557D7B"/>
    <w:rsid w:val="00560362"/>
    <w:rsid w:val="005604E2"/>
    <w:rsid w:val="005606A9"/>
    <w:rsid w:val="005607BA"/>
    <w:rsid w:val="005609A7"/>
    <w:rsid w:val="00561042"/>
    <w:rsid w:val="00561097"/>
    <w:rsid w:val="00561099"/>
    <w:rsid w:val="00561A8A"/>
    <w:rsid w:val="005624C8"/>
    <w:rsid w:val="005627E9"/>
    <w:rsid w:val="005629D1"/>
    <w:rsid w:val="00562A26"/>
    <w:rsid w:val="0056318F"/>
    <w:rsid w:val="005632A9"/>
    <w:rsid w:val="005632AC"/>
    <w:rsid w:val="0056346B"/>
    <w:rsid w:val="00563A52"/>
    <w:rsid w:val="00563F34"/>
    <w:rsid w:val="00564271"/>
    <w:rsid w:val="00564372"/>
    <w:rsid w:val="005648B3"/>
    <w:rsid w:val="00564C81"/>
    <w:rsid w:val="00564DC9"/>
    <w:rsid w:val="00564DEF"/>
    <w:rsid w:val="00565424"/>
    <w:rsid w:val="005654DA"/>
    <w:rsid w:val="0056571C"/>
    <w:rsid w:val="00565B27"/>
    <w:rsid w:val="00565B47"/>
    <w:rsid w:val="00565BD2"/>
    <w:rsid w:val="00565F5A"/>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3AD3"/>
    <w:rsid w:val="005741D2"/>
    <w:rsid w:val="005743DD"/>
    <w:rsid w:val="00574476"/>
    <w:rsid w:val="005748DB"/>
    <w:rsid w:val="00574967"/>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66"/>
    <w:rsid w:val="00576ED6"/>
    <w:rsid w:val="00576FC8"/>
    <w:rsid w:val="00576FE4"/>
    <w:rsid w:val="0057719B"/>
    <w:rsid w:val="005775C7"/>
    <w:rsid w:val="00577B28"/>
    <w:rsid w:val="00577CC2"/>
    <w:rsid w:val="00577ED8"/>
    <w:rsid w:val="005804B1"/>
    <w:rsid w:val="005805EF"/>
    <w:rsid w:val="00580BCD"/>
    <w:rsid w:val="005812CE"/>
    <w:rsid w:val="005817C7"/>
    <w:rsid w:val="00582081"/>
    <w:rsid w:val="005820F9"/>
    <w:rsid w:val="0058240D"/>
    <w:rsid w:val="0058263F"/>
    <w:rsid w:val="00582976"/>
    <w:rsid w:val="00582A4A"/>
    <w:rsid w:val="00582A7D"/>
    <w:rsid w:val="00582A90"/>
    <w:rsid w:val="00582E12"/>
    <w:rsid w:val="0058371F"/>
    <w:rsid w:val="00583A67"/>
    <w:rsid w:val="00583BD1"/>
    <w:rsid w:val="00583D63"/>
    <w:rsid w:val="0058419D"/>
    <w:rsid w:val="005842B1"/>
    <w:rsid w:val="005845AB"/>
    <w:rsid w:val="00584E57"/>
    <w:rsid w:val="0058513C"/>
    <w:rsid w:val="00585760"/>
    <w:rsid w:val="00585859"/>
    <w:rsid w:val="00585A7F"/>
    <w:rsid w:val="00586B5D"/>
    <w:rsid w:val="00586FB4"/>
    <w:rsid w:val="00587356"/>
    <w:rsid w:val="0058772F"/>
    <w:rsid w:val="00587CF8"/>
    <w:rsid w:val="00587DB2"/>
    <w:rsid w:val="00587F2A"/>
    <w:rsid w:val="0059028B"/>
    <w:rsid w:val="005904AC"/>
    <w:rsid w:val="00590592"/>
    <w:rsid w:val="00590E25"/>
    <w:rsid w:val="00591100"/>
    <w:rsid w:val="0059159E"/>
    <w:rsid w:val="0059232E"/>
    <w:rsid w:val="005928D9"/>
    <w:rsid w:val="00592949"/>
    <w:rsid w:val="00593096"/>
    <w:rsid w:val="0059398D"/>
    <w:rsid w:val="00593D83"/>
    <w:rsid w:val="00594034"/>
    <w:rsid w:val="00594254"/>
    <w:rsid w:val="005944F5"/>
    <w:rsid w:val="00594623"/>
    <w:rsid w:val="00594739"/>
    <w:rsid w:val="00594B6C"/>
    <w:rsid w:val="00594D04"/>
    <w:rsid w:val="00594E33"/>
    <w:rsid w:val="00594E99"/>
    <w:rsid w:val="005951B4"/>
    <w:rsid w:val="00595ADF"/>
    <w:rsid w:val="00595BED"/>
    <w:rsid w:val="00595FA6"/>
    <w:rsid w:val="005960E1"/>
    <w:rsid w:val="005965C3"/>
    <w:rsid w:val="00596BF0"/>
    <w:rsid w:val="00597A2E"/>
    <w:rsid w:val="00597D68"/>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3F2B"/>
    <w:rsid w:val="005A4429"/>
    <w:rsid w:val="005A44F8"/>
    <w:rsid w:val="005A460E"/>
    <w:rsid w:val="005A504B"/>
    <w:rsid w:val="005A54BE"/>
    <w:rsid w:val="005A5561"/>
    <w:rsid w:val="005A574B"/>
    <w:rsid w:val="005A59C8"/>
    <w:rsid w:val="005A5B89"/>
    <w:rsid w:val="005A60DE"/>
    <w:rsid w:val="005A643F"/>
    <w:rsid w:val="005A67B9"/>
    <w:rsid w:val="005A692E"/>
    <w:rsid w:val="005A6D68"/>
    <w:rsid w:val="005A6DF1"/>
    <w:rsid w:val="005A7376"/>
    <w:rsid w:val="005A7A65"/>
    <w:rsid w:val="005B001C"/>
    <w:rsid w:val="005B057B"/>
    <w:rsid w:val="005B0A42"/>
    <w:rsid w:val="005B0C43"/>
    <w:rsid w:val="005B160D"/>
    <w:rsid w:val="005B1899"/>
    <w:rsid w:val="005B18E2"/>
    <w:rsid w:val="005B1D5B"/>
    <w:rsid w:val="005B21B6"/>
    <w:rsid w:val="005B21CD"/>
    <w:rsid w:val="005B2269"/>
    <w:rsid w:val="005B233D"/>
    <w:rsid w:val="005B26B9"/>
    <w:rsid w:val="005B27DD"/>
    <w:rsid w:val="005B2805"/>
    <w:rsid w:val="005B2A3A"/>
    <w:rsid w:val="005B2A41"/>
    <w:rsid w:val="005B2CAF"/>
    <w:rsid w:val="005B2E91"/>
    <w:rsid w:val="005B2F2F"/>
    <w:rsid w:val="005B303F"/>
    <w:rsid w:val="005B32CE"/>
    <w:rsid w:val="005B34EA"/>
    <w:rsid w:val="005B354F"/>
    <w:rsid w:val="005B3A2A"/>
    <w:rsid w:val="005B3E6D"/>
    <w:rsid w:val="005B3FAA"/>
    <w:rsid w:val="005B41B9"/>
    <w:rsid w:val="005B420B"/>
    <w:rsid w:val="005B47CE"/>
    <w:rsid w:val="005B4904"/>
    <w:rsid w:val="005B5FAA"/>
    <w:rsid w:val="005B5FD4"/>
    <w:rsid w:val="005B6256"/>
    <w:rsid w:val="005B6853"/>
    <w:rsid w:val="005B6AAE"/>
    <w:rsid w:val="005B6CBD"/>
    <w:rsid w:val="005B6F76"/>
    <w:rsid w:val="005B780B"/>
    <w:rsid w:val="005B7A35"/>
    <w:rsid w:val="005B7A67"/>
    <w:rsid w:val="005B7CE9"/>
    <w:rsid w:val="005C00D1"/>
    <w:rsid w:val="005C040A"/>
    <w:rsid w:val="005C06E6"/>
    <w:rsid w:val="005C097C"/>
    <w:rsid w:val="005C11C7"/>
    <w:rsid w:val="005C1712"/>
    <w:rsid w:val="005C1BEB"/>
    <w:rsid w:val="005C1CF2"/>
    <w:rsid w:val="005C1E55"/>
    <w:rsid w:val="005C2312"/>
    <w:rsid w:val="005C26CD"/>
    <w:rsid w:val="005C2933"/>
    <w:rsid w:val="005C2E1F"/>
    <w:rsid w:val="005C37C7"/>
    <w:rsid w:val="005C3A25"/>
    <w:rsid w:val="005C3B7C"/>
    <w:rsid w:val="005C3E0B"/>
    <w:rsid w:val="005C431D"/>
    <w:rsid w:val="005C48A2"/>
    <w:rsid w:val="005C4981"/>
    <w:rsid w:val="005C4F3A"/>
    <w:rsid w:val="005C4F84"/>
    <w:rsid w:val="005C5833"/>
    <w:rsid w:val="005C58C0"/>
    <w:rsid w:val="005C5D0A"/>
    <w:rsid w:val="005C641E"/>
    <w:rsid w:val="005C6434"/>
    <w:rsid w:val="005C64FA"/>
    <w:rsid w:val="005C6539"/>
    <w:rsid w:val="005C6597"/>
    <w:rsid w:val="005C74A4"/>
    <w:rsid w:val="005C7A79"/>
    <w:rsid w:val="005D01BE"/>
    <w:rsid w:val="005D092C"/>
    <w:rsid w:val="005D09D5"/>
    <w:rsid w:val="005D0CCE"/>
    <w:rsid w:val="005D15D3"/>
    <w:rsid w:val="005D16DC"/>
    <w:rsid w:val="005D180C"/>
    <w:rsid w:val="005D1C32"/>
    <w:rsid w:val="005D1F50"/>
    <w:rsid w:val="005D1FB7"/>
    <w:rsid w:val="005D2F3C"/>
    <w:rsid w:val="005D33BC"/>
    <w:rsid w:val="005D353A"/>
    <w:rsid w:val="005D3A2B"/>
    <w:rsid w:val="005D3A2C"/>
    <w:rsid w:val="005D3B58"/>
    <w:rsid w:val="005D3DD2"/>
    <w:rsid w:val="005D4044"/>
    <w:rsid w:val="005D40D2"/>
    <w:rsid w:val="005D4C40"/>
    <w:rsid w:val="005D50FA"/>
    <w:rsid w:val="005D51A3"/>
    <w:rsid w:val="005D58D3"/>
    <w:rsid w:val="005D59A2"/>
    <w:rsid w:val="005D5A5B"/>
    <w:rsid w:val="005D5F9A"/>
    <w:rsid w:val="005D6132"/>
    <w:rsid w:val="005D70A4"/>
    <w:rsid w:val="005D7E9D"/>
    <w:rsid w:val="005E021C"/>
    <w:rsid w:val="005E04AA"/>
    <w:rsid w:val="005E0CA3"/>
    <w:rsid w:val="005E0FA9"/>
    <w:rsid w:val="005E10F5"/>
    <w:rsid w:val="005E1838"/>
    <w:rsid w:val="005E190A"/>
    <w:rsid w:val="005E1EAA"/>
    <w:rsid w:val="005E1F6C"/>
    <w:rsid w:val="005E1FB2"/>
    <w:rsid w:val="005E2325"/>
    <w:rsid w:val="005E24A9"/>
    <w:rsid w:val="005E2676"/>
    <w:rsid w:val="005E298B"/>
    <w:rsid w:val="005E2F86"/>
    <w:rsid w:val="005E37C5"/>
    <w:rsid w:val="005E388B"/>
    <w:rsid w:val="005E38A2"/>
    <w:rsid w:val="005E3940"/>
    <w:rsid w:val="005E3D18"/>
    <w:rsid w:val="005E40EE"/>
    <w:rsid w:val="005E4201"/>
    <w:rsid w:val="005E4B99"/>
    <w:rsid w:val="005E4CCD"/>
    <w:rsid w:val="005E4E1E"/>
    <w:rsid w:val="005E5187"/>
    <w:rsid w:val="005E52C4"/>
    <w:rsid w:val="005E534E"/>
    <w:rsid w:val="005E58C8"/>
    <w:rsid w:val="005E5913"/>
    <w:rsid w:val="005E5ABB"/>
    <w:rsid w:val="005E5BF9"/>
    <w:rsid w:val="005E5D80"/>
    <w:rsid w:val="005E5E03"/>
    <w:rsid w:val="005E612B"/>
    <w:rsid w:val="005E62A2"/>
    <w:rsid w:val="005E65E0"/>
    <w:rsid w:val="005E6C02"/>
    <w:rsid w:val="005E6D4E"/>
    <w:rsid w:val="005E6E85"/>
    <w:rsid w:val="005E72F1"/>
    <w:rsid w:val="005E7E86"/>
    <w:rsid w:val="005F01E1"/>
    <w:rsid w:val="005F0311"/>
    <w:rsid w:val="005F0367"/>
    <w:rsid w:val="005F050C"/>
    <w:rsid w:val="005F07EE"/>
    <w:rsid w:val="005F1651"/>
    <w:rsid w:val="005F1829"/>
    <w:rsid w:val="005F221C"/>
    <w:rsid w:val="005F22B2"/>
    <w:rsid w:val="005F24BB"/>
    <w:rsid w:val="005F2641"/>
    <w:rsid w:val="005F29C4"/>
    <w:rsid w:val="005F2FEE"/>
    <w:rsid w:val="005F3814"/>
    <w:rsid w:val="005F3D0F"/>
    <w:rsid w:val="005F41C0"/>
    <w:rsid w:val="005F4920"/>
    <w:rsid w:val="005F49E8"/>
    <w:rsid w:val="005F4D22"/>
    <w:rsid w:val="005F521C"/>
    <w:rsid w:val="005F5525"/>
    <w:rsid w:val="005F59E4"/>
    <w:rsid w:val="005F5AD2"/>
    <w:rsid w:val="005F5DE0"/>
    <w:rsid w:val="005F62CF"/>
    <w:rsid w:val="005F639A"/>
    <w:rsid w:val="005F6897"/>
    <w:rsid w:val="005F6CBC"/>
    <w:rsid w:val="005F756C"/>
    <w:rsid w:val="006000BC"/>
    <w:rsid w:val="006001C0"/>
    <w:rsid w:val="00600710"/>
    <w:rsid w:val="00600B12"/>
    <w:rsid w:val="00600C52"/>
    <w:rsid w:val="00600CF9"/>
    <w:rsid w:val="00600D02"/>
    <w:rsid w:val="00600D31"/>
    <w:rsid w:val="00601076"/>
    <w:rsid w:val="00601232"/>
    <w:rsid w:val="00601791"/>
    <w:rsid w:val="00602294"/>
    <w:rsid w:val="006024F7"/>
    <w:rsid w:val="0060258E"/>
    <w:rsid w:val="00602739"/>
    <w:rsid w:val="00602757"/>
    <w:rsid w:val="00602994"/>
    <w:rsid w:val="00602A7F"/>
    <w:rsid w:val="00602E2D"/>
    <w:rsid w:val="00602E76"/>
    <w:rsid w:val="00602E88"/>
    <w:rsid w:val="006033B6"/>
    <w:rsid w:val="006036DF"/>
    <w:rsid w:val="00603B0A"/>
    <w:rsid w:val="00603F5B"/>
    <w:rsid w:val="00603F78"/>
    <w:rsid w:val="00604006"/>
    <w:rsid w:val="00604290"/>
    <w:rsid w:val="006042E7"/>
    <w:rsid w:val="00604712"/>
    <w:rsid w:val="006047B7"/>
    <w:rsid w:val="00604C3C"/>
    <w:rsid w:val="0060529F"/>
    <w:rsid w:val="006059C6"/>
    <w:rsid w:val="00605D7D"/>
    <w:rsid w:val="00605DC0"/>
    <w:rsid w:val="00605F0D"/>
    <w:rsid w:val="006062E3"/>
    <w:rsid w:val="0060677A"/>
    <w:rsid w:val="00606C0D"/>
    <w:rsid w:val="00606D30"/>
    <w:rsid w:val="00606E34"/>
    <w:rsid w:val="00607290"/>
    <w:rsid w:val="006073BE"/>
    <w:rsid w:val="006073C1"/>
    <w:rsid w:val="006075EF"/>
    <w:rsid w:val="00607713"/>
    <w:rsid w:val="00607775"/>
    <w:rsid w:val="0061008A"/>
    <w:rsid w:val="006100C7"/>
    <w:rsid w:val="00610396"/>
    <w:rsid w:val="0061066E"/>
    <w:rsid w:val="0061086E"/>
    <w:rsid w:val="00610E72"/>
    <w:rsid w:val="006110B7"/>
    <w:rsid w:val="00611304"/>
    <w:rsid w:val="006114B7"/>
    <w:rsid w:val="006116D7"/>
    <w:rsid w:val="00611D58"/>
    <w:rsid w:val="00612346"/>
    <w:rsid w:val="0061265F"/>
    <w:rsid w:val="00612AB1"/>
    <w:rsid w:val="00612D18"/>
    <w:rsid w:val="00612D76"/>
    <w:rsid w:val="0061319F"/>
    <w:rsid w:val="00613E25"/>
    <w:rsid w:val="0061401F"/>
    <w:rsid w:val="00614072"/>
    <w:rsid w:val="006144DD"/>
    <w:rsid w:val="00614701"/>
    <w:rsid w:val="00614A41"/>
    <w:rsid w:val="00615474"/>
    <w:rsid w:val="0061572D"/>
    <w:rsid w:val="006157AF"/>
    <w:rsid w:val="00615912"/>
    <w:rsid w:val="00615BCA"/>
    <w:rsid w:val="00615D53"/>
    <w:rsid w:val="00616522"/>
    <w:rsid w:val="0061653F"/>
    <w:rsid w:val="0061663E"/>
    <w:rsid w:val="00616828"/>
    <w:rsid w:val="006169D7"/>
    <w:rsid w:val="00616D8C"/>
    <w:rsid w:val="00616D90"/>
    <w:rsid w:val="00616DA0"/>
    <w:rsid w:val="00616E4D"/>
    <w:rsid w:val="00617169"/>
    <w:rsid w:val="00617463"/>
    <w:rsid w:val="00617484"/>
    <w:rsid w:val="006175FF"/>
    <w:rsid w:val="00617963"/>
    <w:rsid w:val="00617B61"/>
    <w:rsid w:val="00617BE1"/>
    <w:rsid w:val="00617D33"/>
    <w:rsid w:val="0062001E"/>
    <w:rsid w:val="00620310"/>
    <w:rsid w:val="00620704"/>
    <w:rsid w:val="00620917"/>
    <w:rsid w:val="00620E27"/>
    <w:rsid w:val="00621129"/>
    <w:rsid w:val="0062162C"/>
    <w:rsid w:val="00621A22"/>
    <w:rsid w:val="00622321"/>
    <w:rsid w:val="00622539"/>
    <w:rsid w:val="00622874"/>
    <w:rsid w:val="0062287F"/>
    <w:rsid w:val="006229FB"/>
    <w:rsid w:val="00622AD5"/>
    <w:rsid w:val="00622CFD"/>
    <w:rsid w:val="00623241"/>
    <w:rsid w:val="006232A6"/>
    <w:rsid w:val="00623E0B"/>
    <w:rsid w:val="00623E2B"/>
    <w:rsid w:val="00623F00"/>
    <w:rsid w:val="00624232"/>
    <w:rsid w:val="0062460B"/>
    <w:rsid w:val="00625087"/>
    <w:rsid w:val="00625126"/>
    <w:rsid w:val="00625469"/>
    <w:rsid w:val="00625722"/>
    <w:rsid w:val="00625736"/>
    <w:rsid w:val="00625B94"/>
    <w:rsid w:val="00625BD6"/>
    <w:rsid w:val="00625FA8"/>
    <w:rsid w:val="00626BFD"/>
    <w:rsid w:val="00626DB8"/>
    <w:rsid w:val="00626E84"/>
    <w:rsid w:val="00627080"/>
    <w:rsid w:val="0062713A"/>
    <w:rsid w:val="0062764F"/>
    <w:rsid w:val="00627874"/>
    <w:rsid w:val="006279A1"/>
    <w:rsid w:val="00627FA1"/>
    <w:rsid w:val="00627FB6"/>
    <w:rsid w:val="00630948"/>
    <w:rsid w:val="00630C74"/>
    <w:rsid w:val="0063106F"/>
    <w:rsid w:val="00631322"/>
    <w:rsid w:val="00631614"/>
    <w:rsid w:val="00631660"/>
    <w:rsid w:val="0063181D"/>
    <w:rsid w:val="00631C5D"/>
    <w:rsid w:val="0063234F"/>
    <w:rsid w:val="00632BFC"/>
    <w:rsid w:val="00632DF7"/>
    <w:rsid w:val="006330DF"/>
    <w:rsid w:val="00633484"/>
    <w:rsid w:val="006334EB"/>
    <w:rsid w:val="00633798"/>
    <w:rsid w:val="006337C0"/>
    <w:rsid w:val="00633A3C"/>
    <w:rsid w:val="00633BE5"/>
    <w:rsid w:val="00634425"/>
    <w:rsid w:val="0063466E"/>
    <w:rsid w:val="006349B5"/>
    <w:rsid w:val="00634B1B"/>
    <w:rsid w:val="00634DC4"/>
    <w:rsid w:val="00635155"/>
    <w:rsid w:val="00635C09"/>
    <w:rsid w:val="00636051"/>
    <w:rsid w:val="006360F6"/>
    <w:rsid w:val="00636392"/>
    <w:rsid w:val="006365A2"/>
    <w:rsid w:val="00636620"/>
    <w:rsid w:val="00636A77"/>
    <w:rsid w:val="00636FFD"/>
    <w:rsid w:val="006378D5"/>
    <w:rsid w:val="00637A02"/>
    <w:rsid w:val="00637EBA"/>
    <w:rsid w:val="00637F53"/>
    <w:rsid w:val="00640060"/>
    <w:rsid w:val="006407C1"/>
    <w:rsid w:val="00640B03"/>
    <w:rsid w:val="00640EAA"/>
    <w:rsid w:val="00641648"/>
    <w:rsid w:val="0064257B"/>
    <w:rsid w:val="00642A3F"/>
    <w:rsid w:val="00642AC2"/>
    <w:rsid w:val="006431A5"/>
    <w:rsid w:val="00643641"/>
    <w:rsid w:val="00643835"/>
    <w:rsid w:val="00643BBD"/>
    <w:rsid w:val="00643DB8"/>
    <w:rsid w:val="00643E6E"/>
    <w:rsid w:val="006444C1"/>
    <w:rsid w:val="00644722"/>
    <w:rsid w:val="00644AEF"/>
    <w:rsid w:val="006453BD"/>
    <w:rsid w:val="006455FB"/>
    <w:rsid w:val="00645B61"/>
    <w:rsid w:val="0064629C"/>
    <w:rsid w:val="006463A8"/>
    <w:rsid w:val="00646CC4"/>
    <w:rsid w:val="00646E4C"/>
    <w:rsid w:val="0064760F"/>
    <w:rsid w:val="006478AB"/>
    <w:rsid w:val="0064791E"/>
    <w:rsid w:val="00647FCA"/>
    <w:rsid w:val="006504B1"/>
    <w:rsid w:val="006507B2"/>
    <w:rsid w:val="0065082D"/>
    <w:rsid w:val="00650EC7"/>
    <w:rsid w:val="00651012"/>
    <w:rsid w:val="00651151"/>
    <w:rsid w:val="006511C3"/>
    <w:rsid w:val="006511F3"/>
    <w:rsid w:val="006512CC"/>
    <w:rsid w:val="00651C3C"/>
    <w:rsid w:val="00652105"/>
    <w:rsid w:val="006524F8"/>
    <w:rsid w:val="00652905"/>
    <w:rsid w:val="00652918"/>
    <w:rsid w:val="00652D1D"/>
    <w:rsid w:val="00652D40"/>
    <w:rsid w:val="00652F5F"/>
    <w:rsid w:val="00653A05"/>
    <w:rsid w:val="00653A53"/>
    <w:rsid w:val="00653CD2"/>
    <w:rsid w:val="00653D9B"/>
    <w:rsid w:val="006551B9"/>
    <w:rsid w:val="006551ED"/>
    <w:rsid w:val="006552BC"/>
    <w:rsid w:val="006554E4"/>
    <w:rsid w:val="006555CD"/>
    <w:rsid w:val="00655617"/>
    <w:rsid w:val="00655DB9"/>
    <w:rsid w:val="006562AD"/>
    <w:rsid w:val="0065668B"/>
    <w:rsid w:val="0065694D"/>
    <w:rsid w:val="006569DF"/>
    <w:rsid w:val="006570F6"/>
    <w:rsid w:val="006576B2"/>
    <w:rsid w:val="00657860"/>
    <w:rsid w:val="006578FE"/>
    <w:rsid w:val="00657A81"/>
    <w:rsid w:val="00657B2D"/>
    <w:rsid w:val="00657BE1"/>
    <w:rsid w:val="00657C45"/>
    <w:rsid w:val="00657E1E"/>
    <w:rsid w:val="00657E58"/>
    <w:rsid w:val="00657E84"/>
    <w:rsid w:val="00657F2E"/>
    <w:rsid w:val="0066063A"/>
    <w:rsid w:val="0066092F"/>
    <w:rsid w:val="00660B34"/>
    <w:rsid w:val="00660BD1"/>
    <w:rsid w:val="00660F19"/>
    <w:rsid w:val="00661429"/>
    <w:rsid w:val="0066178F"/>
    <w:rsid w:val="00661897"/>
    <w:rsid w:val="0066199B"/>
    <w:rsid w:val="00661A30"/>
    <w:rsid w:val="00661B4F"/>
    <w:rsid w:val="00661B96"/>
    <w:rsid w:val="00661C5E"/>
    <w:rsid w:val="00662065"/>
    <w:rsid w:val="00662199"/>
    <w:rsid w:val="00662619"/>
    <w:rsid w:val="0066302F"/>
    <w:rsid w:val="006635D7"/>
    <w:rsid w:val="00663854"/>
    <w:rsid w:val="00663BB0"/>
    <w:rsid w:val="00663C17"/>
    <w:rsid w:val="0066443A"/>
    <w:rsid w:val="00665001"/>
    <w:rsid w:val="0066500D"/>
    <w:rsid w:val="00665200"/>
    <w:rsid w:val="006652F0"/>
    <w:rsid w:val="0066555D"/>
    <w:rsid w:val="006655C6"/>
    <w:rsid w:val="006656F9"/>
    <w:rsid w:val="0066582A"/>
    <w:rsid w:val="00665BAD"/>
    <w:rsid w:val="00665FED"/>
    <w:rsid w:val="0066625C"/>
    <w:rsid w:val="00666800"/>
    <w:rsid w:val="00666847"/>
    <w:rsid w:val="00666F4F"/>
    <w:rsid w:val="006672DE"/>
    <w:rsid w:val="00667404"/>
    <w:rsid w:val="00667606"/>
    <w:rsid w:val="0066768A"/>
    <w:rsid w:val="00667AE4"/>
    <w:rsid w:val="00667E81"/>
    <w:rsid w:val="0067020C"/>
    <w:rsid w:val="0067062F"/>
    <w:rsid w:val="0067067B"/>
    <w:rsid w:val="006709DE"/>
    <w:rsid w:val="00670BA0"/>
    <w:rsid w:val="00670BF1"/>
    <w:rsid w:val="00670C1E"/>
    <w:rsid w:val="0067124A"/>
    <w:rsid w:val="00671587"/>
    <w:rsid w:val="0067199E"/>
    <w:rsid w:val="00671CA3"/>
    <w:rsid w:val="00671D05"/>
    <w:rsid w:val="00671FC9"/>
    <w:rsid w:val="006721DB"/>
    <w:rsid w:val="006723AF"/>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5E53"/>
    <w:rsid w:val="006760D8"/>
    <w:rsid w:val="00676212"/>
    <w:rsid w:val="006762FC"/>
    <w:rsid w:val="0067725E"/>
    <w:rsid w:val="006777CB"/>
    <w:rsid w:val="00677961"/>
    <w:rsid w:val="00677A9A"/>
    <w:rsid w:val="00677F2D"/>
    <w:rsid w:val="0068025B"/>
    <w:rsid w:val="00680350"/>
    <w:rsid w:val="00680B53"/>
    <w:rsid w:val="00680FEC"/>
    <w:rsid w:val="00680FF0"/>
    <w:rsid w:val="006811F5"/>
    <w:rsid w:val="006824FC"/>
    <w:rsid w:val="00682748"/>
    <w:rsid w:val="00683254"/>
    <w:rsid w:val="0068354F"/>
    <w:rsid w:val="00683876"/>
    <w:rsid w:val="00683C6E"/>
    <w:rsid w:val="00683C77"/>
    <w:rsid w:val="00683C8C"/>
    <w:rsid w:val="00683DE3"/>
    <w:rsid w:val="00683F4C"/>
    <w:rsid w:val="00684B38"/>
    <w:rsid w:val="00684D1F"/>
    <w:rsid w:val="00685384"/>
    <w:rsid w:val="00685AEE"/>
    <w:rsid w:val="00685B49"/>
    <w:rsid w:val="00685DBA"/>
    <w:rsid w:val="006866C4"/>
    <w:rsid w:val="00686C37"/>
    <w:rsid w:val="00687BB2"/>
    <w:rsid w:val="00687FEE"/>
    <w:rsid w:val="00690409"/>
    <w:rsid w:val="006908D9"/>
    <w:rsid w:val="00690993"/>
    <w:rsid w:val="00690AB1"/>
    <w:rsid w:val="00690D5A"/>
    <w:rsid w:val="00690E7A"/>
    <w:rsid w:val="00690F45"/>
    <w:rsid w:val="00691DB4"/>
    <w:rsid w:val="0069219F"/>
    <w:rsid w:val="00692295"/>
    <w:rsid w:val="0069237C"/>
    <w:rsid w:val="00693383"/>
    <w:rsid w:val="00693570"/>
    <w:rsid w:val="00693722"/>
    <w:rsid w:val="00693901"/>
    <w:rsid w:val="00693A27"/>
    <w:rsid w:val="00693C19"/>
    <w:rsid w:val="006947F8"/>
    <w:rsid w:val="00694867"/>
    <w:rsid w:val="00694BF3"/>
    <w:rsid w:val="00694E0E"/>
    <w:rsid w:val="00694EC6"/>
    <w:rsid w:val="00695333"/>
    <w:rsid w:val="00695561"/>
    <w:rsid w:val="00695678"/>
    <w:rsid w:val="006957E5"/>
    <w:rsid w:val="00695982"/>
    <w:rsid w:val="00695B16"/>
    <w:rsid w:val="00695DB0"/>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3206"/>
    <w:rsid w:val="006A3336"/>
    <w:rsid w:val="006A3D17"/>
    <w:rsid w:val="006A3E8F"/>
    <w:rsid w:val="006A4154"/>
    <w:rsid w:val="006A4279"/>
    <w:rsid w:val="006A472B"/>
    <w:rsid w:val="006A4896"/>
    <w:rsid w:val="006A4AAD"/>
    <w:rsid w:val="006A4AF2"/>
    <w:rsid w:val="006A4CED"/>
    <w:rsid w:val="006A4F66"/>
    <w:rsid w:val="006A4FD4"/>
    <w:rsid w:val="006A5006"/>
    <w:rsid w:val="006A5159"/>
    <w:rsid w:val="006A5446"/>
    <w:rsid w:val="006A5C0D"/>
    <w:rsid w:val="006A5D19"/>
    <w:rsid w:val="006A61B7"/>
    <w:rsid w:val="006A6237"/>
    <w:rsid w:val="006A62B9"/>
    <w:rsid w:val="006A69C8"/>
    <w:rsid w:val="006A6FB9"/>
    <w:rsid w:val="006A72CA"/>
    <w:rsid w:val="006A7961"/>
    <w:rsid w:val="006A7A28"/>
    <w:rsid w:val="006A7B9D"/>
    <w:rsid w:val="006A7FF6"/>
    <w:rsid w:val="006B01FB"/>
    <w:rsid w:val="006B031E"/>
    <w:rsid w:val="006B04FC"/>
    <w:rsid w:val="006B0961"/>
    <w:rsid w:val="006B0A12"/>
    <w:rsid w:val="006B0ADF"/>
    <w:rsid w:val="006B0C62"/>
    <w:rsid w:val="006B0D39"/>
    <w:rsid w:val="006B10A8"/>
    <w:rsid w:val="006B1301"/>
    <w:rsid w:val="006B1341"/>
    <w:rsid w:val="006B158B"/>
    <w:rsid w:val="006B1A48"/>
    <w:rsid w:val="006B21F6"/>
    <w:rsid w:val="006B29D3"/>
    <w:rsid w:val="006B2FF3"/>
    <w:rsid w:val="006B380C"/>
    <w:rsid w:val="006B39CD"/>
    <w:rsid w:val="006B3AEA"/>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28D"/>
    <w:rsid w:val="006C06CE"/>
    <w:rsid w:val="006C079D"/>
    <w:rsid w:val="006C0BB1"/>
    <w:rsid w:val="006C1701"/>
    <w:rsid w:val="006C1860"/>
    <w:rsid w:val="006C1CC6"/>
    <w:rsid w:val="006C1D56"/>
    <w:rsid w:val="006C2010"/>
    <w:rsid w:val="006C227E"/>
    <w:rsid w:val="006C2B96"/>
    <w:rsid w:val="006C3177"/>
    <w:rsid w:val="006C32AD"/>
    <w:rsid w:val="006C333A"/>
    <w:rsid w:val="006C3653"/>
    <w:rsid w:val="006C3E7E"/>
    <w:rsid w:val="006C4026"/>
    <w:rsid w:val="006C47BC"/>
    <w:rsid w:val="006C4BEF"/>
    <w:rsid w:val="006C51E2"/>
    <w:rsid w:val="006C5319"/>
    <w:rsid w:val="006C5511"/>
    <w:rsid w:val="006C55DA"/>
    <w:rsid w:val="006C5639"/>
    <w:rsid w:val="006C58AB"/>
    <w:rsid w:val="006C5CF4"/>
    <w:rsid w:val="006C5F65"/>
    <w:rsid w:val="006C6573"/>
    <w:rsid w:val="006C66E1"/>
    <w:rsid w:val="006C678C"/>
    <w:rsid w:val="006C6904"/>
    <w:rsid w:val="006C6C19"/>
    <w:rsid w:val="006C739E"/>
    <w:rsid w:val="006C76E8"/>
    <w:rsid w:val="006C782E"/>
    <w:rsid w:val="006C7DC8"/>
    <w:rsid w:val="006C7E7D"/>
    <w:rsid w:val="006C7F69"/>
    <w:rsid w:val="006D02E1"/>
    <w:rsid w:val="006D03BA"/>
    <w:rsid w:val="006D04AA"/>
    <w:rsid w:val="006D0CAA"/>
    <w:rsid w:val="006D1060"/>
    <w:rsid w:val="006D168D"/>
    <w:rsid w:val="006D1ADB"/>
    <w:rsid w:val="006D1D99"/>
    <w:rsid w:val="006D2052"/>
    <w:rsid w:val="006D250B"/>
    <w:rsid w:val="006D262A"/>
    <w:rsid w:val="006D276D"/>
    <w:rsid w:val="006D2BB4"/>
    <w:rsid w:val="006D2FB8"/>
    <w:rsid w:val="006D34BD"/>
    <w:rsid w:val="006D408F"/>
    <w:rsid w:val="006D41C3"/>
    <w:rsid w:val="006D41D9"/>
    <w:rsid w:val="006D4407"/>
    <w:rsid w:val="006D48D7"/>
    <w:rsid w:val="006D5086"/>
    <w:rsid w:val="006D5109"/>
    <w:rsid w:val="006D52F3"/>
    <w:rsid w:val="006D5D88"/>
    <w:rsid w:val="006D6554"/>
    <w:rsid w:val="006D6609"/>
    <w:rsid w:val="006D6A00"/>
    <w:rsid w:val="006D6B21"/>
    <w:rsid w:val="006D6E7B"/>
    <w:rsid w:val="006D7639"/>
    <w:rsid w:val="006D767B"/>
    <w:rsid w:val="006D7D09"/>
    <w:rsid w:val="006D7D0D"/>
    <w:rsid w:val="006D7E3A"/>
    <w:rsid w:val="006D7EF6"/>
    <w:rsid w:val="006D7F47"/>
    <w:rsid w:val="006E00C0"/>
    <w:rsid w:val="006E04DC"/>
    <w:rsid w:val="006E06B3"/>
    <w:rsid w:val="006E06E0"/>
    <w:rsid w:val="006E09BB"/>
    <w:rsid w:val="006E0BC1"/>
    <w:rsid w:val="006E0EC5"/>
    <w:rsid w:val="006E15A7"/>
    <w:rsid w:val="006E178F"/>
    <w:rsid w:val="006E194F"/>
    <w:rsid w:val="006E1F27"/>
    <w:rsid w:val="006E1FB0"/>
    <w:rsid w:val="006E2285"/>
    <w:rsid w:val="006E258B"/>
    <w:rsid w:val="006E25EF"/>
    <w:rsid w:val="006E282B"/>
    <w:rsid w:val="006E28D4"/>
    <w:rsid w:val="006E2C81"/>
    <w:rsid w:val="006E2D64"/>
    <w:rsid w:val="006E2FC8"/>
    <w:rsid w:val="006E4153"/>
    <w:rsid w:val="006E472C"/>
    <w:rsid w:val="006E4ACB"/>
    <w:rsid w:val="006E4B8D"/>
    <w:rsid w:val="006E4D9D"/>
    <w:rsid w:val="006E4FB6"/>
    <w:rsid w:val="006E5212"/>
    <w:rsid w:val="006E58DB"/>
    <w:rsid w:val="006E5CB8"/>
    <w:rsid w:val="006E6652"/>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2E72"/>
    <w:rsid w:val="006F3106"/>
    <w:rsid w:val="006F321D"/>
    <w:rsid w:val="006F34AA"/>
    <w:rsid w:val="006F373A"/>
    <w:rsid w:val="006F3AAC"/>
    <w:rsid w:val="006F3BF5"/>
    <w:rsid w:val="006F3D8B"/>
    <w:rsid w:val="006F3F69"/>
    <w:rsid w:val="006F408F"/>
    <w:rsid w:val="006F4215"/>
    <w:rsid w:val="006F443B"/>
    <w:rsid w:val="006F4B5B"/>
    <w:rsid w:val="006F5072"/>
    <w:rsid w:val="006F52D2"/>
    <w:rsid w:val="006F5331"/>
    <w:rsid w:val="006F5771"/>
    <w:rsid w:val="006F59AC"/>
    <w:rsid w:val="006F59B8"/>
    <w:rsid w:val="006F5C13"/>
    <w:rsid w:val="006F60BD"/>
    <w:rsid w:val="006F60C6"/>
    <w:rsid w:val="006F6143"/>
    <w:rsid w:val="006F6197"/>
    <w:rsid w:val="006F6411"/>
    <w:rsid w:val="006F69EE"/>
    <w:rsid w:val="006F6BE6"/>
    <w:rsid w:val="006F6C9D"/>
    <w:rsid w:val="006F6F0D"/>
    <w:rsid w:val="006F7093"/>
    <w:rsid w:val="006F737B"/>
    <w:rsid w:val="006F7C04"/>
    <w:rsid w:val="006F7CB8"/>
    <w:rsid w:val="0070051D"/>
    <w:rsid w:val="0070059A"/>
    <w:rsid w:val="0070086B"/>
    <w:rsid w:val="00700CAB"/>
    <w:rsid w:val="00700CF5"/>
    <w:rsid w:val="00701618"/>
    <w:rsid w:val="00701639"/>
    <w:rsid w:val="007017CE"/>
    <w:rsid w:val="00701936"/>
    <w:rsid w:val="00701ADF"/>
    <w:rsid w:val="007021A3"/>
    <w:rsid w:val="00702514"/>
    <w:rsid w:val="007025BB"/>
    <w:rsid w:val="0070297B"/>
    <w:rsid w:val="00702D2F"/>
    <w:rsid w:val="0070309D"/>
    <w:rsid w:val="007034E9"/>
    <w:rsid w:val="007035EE"/>
    <w:rsid w:val="00703A76"/>
    <w:rsid w:val="00703C25"/>
    <w:rsid w:val="00703D84"/>
    <w:rsid w:val="007042CC"/>
    <w:rsid w:val="00704308"/>
    <w:rsid w:val="0070444A"/>
    <w:rsid w:val="00704464"/>
    <w:rsid w:val="00704659"/>
    <w:rsid w:val="0070502B"/>
    <w:rsid w:val="00705371"/>
    <w:rsid w:val="007053BC"/>
    <w:rsid w:val="0070544B"/>
    <w:rsid w:val="007054BC"/>
    <w:rsid w:val="007059EB"/>
    <w:rsid w:val="00705F88"/>
    <w:rsid w:val="00706976"/>
    <w:rsid w:val="00706B51"/>
    <w:rsid w:val="00706E86"/>
    <w:rsid w:val="0070711D"/>
    <w:rsid w:val="00707190"/>
    <w:rsid w:val="00707221"/>
    <w:rsid w:val="007072FA"/>
    <w:rsid w:val="00707A9D"/>
    <w:rsid w:val="00707AD7"/>
    <w:rsid w:val="00707D36"/>
    <w:rsid w:val="00707DFF"/>
    <w:rsid w:val="00710297"/>
    <w:rsid w:val="0071053E"/>
    <w:rsid w:val="007105F4"/>
    <w:rsid w:val="007109B6"/>
    <w:rsid w:val="00710C31"/>
    <w:rsid w:val="00710EC9"/>
    <w:rsid w:val="007113F9"/>
    <w:rsid w:val="00711543"/>
    <w:rsid w:val="007119C7"/>
    <w:rsid w:val="007119D0"/>
    <w:rsid w:val="00711A6B"/>
    <w:rsid w:val="00711D1C"/>
    <w:rsid w:val="00711E3E"/>
    <w:rsid w:val="00712040"/>
    <w:rsid w:val="00712862"/>
    <w:rsid w:val="00712A4B"/>
    <w:rsid w:val="00712B36"/>
    <w:rsid w:val="00712EE5"/>
    <w:rsid w:val="007131E6"/>
    <w:rsid w:val="0071346E"/>
    <w:rsid w:val="00713A95"/>
    <w:rsid w:val="00713FC2"/>
    <w:rsid w:val="007142B4"/>
    <w:rsid w:val="007146DA"/>
    <w:rsid w:val="007149CC"/>
    <w:rsid w:val="007153DA"/>
    <w:rsid w:val="00715830"/>
    <w:rsid w:val="007158F3"/>
    <w:rsid w:val="00715945"/>
    <w:rsid w:val="00715A33"/>
    <w:rsid w:val="007160E0"/>
    <w:rsid w:val="00716B4C"/>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AF5"/>
    <w:rsid w:val="00722CC5"/>
    <w:rsid w:val="00722E2B"/>
    <w:rsid w:val="007232C2"/>
    <w:rsid w:val="007233FA"/>
    <w:rsid w:val="00723460"/>
    <w:rsid w:val="00723729"/>
    <w:rsid w:val="00723984"/>
    <w:rsid w:val="00723E56"/>
    <w:rsid w:val="00724AAC"/>
    <w:rsid w:val="00724D6D"/>
    <w:rsid w:val="00725192"/>
    <w:rsid w:val="0072524B"/>
    <w:rsid w:val="00725843"/>
    <w:rsid w:val="007259DB"/>
    <w:rsid w:val="00725B84"/>
    <w:rsid w:val="0072764E"/>
    <w:rsid w:val="007276AF"/>
    <w:rsid w:val="00730294"/>
    <w:rsid w:val="00730395"/>
    <w:rsid w:val="007304F2"/>
    <w:rsid w:val="007308E2"/>
    <w:rsid w:val="00730A5E"/>
    <w:rsid w:val="00730C8E"/>
    <w:rsid w:val="00730EE2"/>
    <w:rsid w:val="00730F15"/>
    <w:rsid w:val="0073123E"/>
    <w:rsid w:val="0073151C"/>
    <w:rsid w:val="007319BE"/>
    <w:rsid w:val="00731AD5"/>
    <w:rsid w:val="00731C83"/>
    <w:rsid w:val="00731FD6"/>
    <w:rsid w:val="0073215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4233"/>
    <w:rsid w:val="00735030"/>
    <w:rsid w:val="007350F3"/>
    <w:rsid w:val="00735130"/>
    <w:rsid w:val="007355E9"/>
    <w:rsid w:val="007358D9"/>
    <w:rsid w:val="00735BC6"/>
    <w:rsid w:val="00735D13"/>
    <w:rsid w:val="007363A3"/>
    <w:rsid w:val="007364C5"/>
    <w:rsid w:val="0073662C"/>
    <w:rsid w:val="0073665F"/>
    <w:rsid w:val="00736A65"/>
    <w:rsid w:val="00737107"/>
    <w:rsid w:val="00737359"/>
    <w:rsid w:val="0074015D"/>
    <w:rsid w:val="00740445"/>
    <w:rsid w:val="007404B7"/>
    <w:rsid w:val="00740533"/>
    <w:rsid w:val="0074082C"/>
    <w:rsid w:val="007409CB"/>
    <w:rsid w:val="00740A50"/>
    <w:rsid w:val="00740CC6"/>
    <w:rsid w:val="00740D43"/>
    <w:rsid w:val="0074108F"/>
    <w:rsid w:val="00741343"/>
    <w:rsid w:val="00741860"/>
    <w:rsid w:val="007419EF"/>
    <w:rsid w:val="00741C9F"/>
    <w:rsid w:val="00741FCF"/>
    <w:rsid w:val="00741FD0"/>
    <w:rsid w:val="0074206A"/>
    <w:rsid w:val="007421DE"/>
    <w:rsid w:val="007422B6"/>
    <w:rsid w:val="00742876"/>
    <w:rsid w:val="00742A51"/>
    <w:rsid w:val="007430FF"/>
    <w:rsid w:val="00743111"/>
    <w:rsid w:val="007438E9"/>
    <w:rsid w:val="00743CA1"/>
    <w:rsid w:val="00744619"/>
    <w:rsid w:val="0074498D"/>
    <w:rsid w:val="00744CE7"/>
    <w:rsid w:val="00744E93"/>
    <w:rsid w:val="0074501D"/>
    <w:rsid w:val="00745284"/>
    <w:rsid w:val="0074552D"/>
    <w:rsid w:val="00745710"/>
    <w:rsid w:val="00745C12"/>
    <w:rsid w:val="00745C35"/>
    <w:rsid w:val="00746544"/>
    <w:rsid w:val="007467C9"/>
    <w:rsid w:val="007467D4"/>
    <w:rsid w:val="0074686E"/>
    <w:rsid w:val="00746C77"/>
    <w:rsid w:val="00746DA6"/>
    <w:rsid w:val="007472CF"/>
    <w:rsid w:val="007472FC"/>
    <w:rsid w:val="0074765A"/>
    <w:rsid w:val="00747C50"/>
    <w:rsid w:val="00747D34"/>
    <w:rsid w:val="00747EA7"/>
    <w:rsid w:val="00750303"/>
    <w:rsid w:val="007504A8"/>
    <w:rsid w:val="00750F1B"/>
    <w:rsid w:val="0075109F"/>
    <w:rsid w:val="007512CC"/>
    <w:rsid w:val="00751A92"/>
    <w:rsid w:val="007524BE"/>
    <w:rsid w:val="007524E3"/>
    <w:rsid w:val="007526B8"/>
    <w:rsid w:val="00752A34"/>
    <w:rsid w:val="00752D37"/>
    <w:rsid w:val="007534F7"/>
    <w:rsid w:val="0075358B"/>
    <w:rsid w:val="007535D0"/>
    <w:rsid w:val="00753672"/>
    <w:rsid w:val="0075374C"/>
    <w:rsid w:val="00753923"/>
    <w:rsid w:val="0075398E"/>
    <w:rsid w:val="00753AD8"/>
    <w:rsid w:val="007540FA"/>
    <w:rsid w:val="0075418F"/>
    <w:rsid w:val="00754260"/>
    <w:rsid w:val="007544F9"/>
    <w:rsid w:val="00754A98"/>
    <w:rsid w:val="007550AD"/>
    <w:rsid w:val="00755272"/>
    <w:rsid w:val="007555EF"/>
    <w:rsid w:val="00755A42"/>
    <w:rsid w:val="00755B40"/>
    <w:rsid w:val="00755C96"/>
    <w:rsid w:val="007566DA"/>
    <w:rsid w:val="007568A2"/>
    <w:rsid w:val="007568D8"/>
    <w:rsid w:val="00756900"/>
    <w:rsid w:val="00756C20"/>
    <w:rsid w:val="00756C23"/>
    <w:rsid w:val="00756C71"/>
    <w:rsid w:val="00756DD4"/>
    <w:rsid w:val="00756F5B"/>
    <w:rsid w:val="00756FA3"/>
    <w:rsid w:val="0075701D"/>
    <w:rsid w:val="00757226"/>
    <w:rsid w:val="00757414"/>
    <w:rsid w:val="007576DF"/>
    <w:rsid w:val="007578DE"/>
    <w:rsid w:val="00757BC6"/>
    <w:rsid w:val="00757D66"/>
    <w:rsid w:val="00757F10"/>
    <w:rsid w:val="007603E2"/>
    <w:rsid w:val="0076060E"/>
    <w:rsid w:val="00760845"/>
    <w:rsid w:val="00760A44"/>
    <w:rsid w:val="00760F5B"/>
    <w:rsid w:val="00761256"/>
    <w:rsid w:val="007614BE"/>
    <w:rsid w:val="007615EF"/>
    <w:rsid w:val="007617DE"/>
    <w:rsid w:val="00761882"/>
    <w:rsid w:val="00761C3F"/>
    <w:rsid w:val="00762213"/>
    <w:rsid w:val="007624AA"/>
    <w:rsid w:val="007627C3"/>
    <w:rsid w:val="00762BDA"/>
    <w:rsid w:val="00762DDB"/>
    <w:rsid w:val="00762EE3"/>
    <w:rsid w:val="0076393F"/>
    <w:rsid w:val="00763B15"/>
    <w:rsid w:val="00763FAF"/>
    <w:rsid w:val="007642BB"/>
    <w:rsid w:val="0076472D"/>
    <w:rsid w:val="00764AE9"/>
    <w:rsid w:val="00764EDF"/>
    <w:rsid w:val="0076546D"/>
    <w:rsid w:val="007657E6"/>
    <w:rsid w:val="00765857"/>
    <w:rsid w:val="00765C58"/>
    <w:rsid w:val="00765F32"/>
    <w:rsid w:val="00765FD7"/>
    <w:rsid w:val="007660D9"/>
    <w:rsid w:val="0076655B"/>
    <w:rsid w:val="0076662E"/>
    <w:rsid w:val="0076689E"/>
    <w:rsid w:val="00766B30"/>
    <w:rsid w:val="00767345"/>
    <w:rsid w:val="00767786"/>
    <w:rsid w:val="00767AB2"/>
    <w:rsid w:val="00767DFB"/>
    <w:rsid w:val="00767FC3"/>
    <w:rsid w:val="0077004A"/>
    <w:rsid w:val="007703CD"/>
    <w:rsid w:val="007704F4"/>
    <w:rsid w:val="00770705"/>
    <w:rsid w:val="00770731"/>
    <w:rsid w:val="0077074E"/>
    <w:rsid w:val="00770EAA"/>
    <w:rsid w:val="00770F43"/>
    <w:rsid w:val="0077111A"/>
    <w:rsid w:val="0077142A"/>
    <w:rsid w:val="00771C4C"/>
    <w:rsid w:val="00772278"/>
    <w:rsid w:val="00772798"/>
    <w:rsid w:val="00772A4A"/>
    <w:rsid w:val="00773B74"/>
    <w:rsid w:val="00773F13"/>
    <w:rsid w:val="0077403D"/>
    <w:rsid w:val="007741D4"/>
    <w:rsid w:val="00774D3B"/>
    <w:rsid w:val="00774F93"/>
    <w:rsid w:val="00775061"/>
    <w:rsid w:val="00775375"/>
    <w:rsid w:val="0077577F"/>
    <w:rsid w:val="00775AE5"/>
    <w:rsid w:val="00775B00"/>
    <w:rsid w:val="00775BFF"/>
    <w:rsid w:val="00776A90"/>
    <w:rsid w:val="00776B13"/>
    <w:rsid w:val="00776FC1"/>
    <w:rsid w:val="007770D6"/>
    <w:rsid w:val="007770E3"/>
    <w:rsid w:val="0077722E"/>
    <w:rsid w:val="00777495"/>
    <w:rsid w:val="007774E3"/>
    <w:rsid w:val="00780099"/>
    <w:rsid w:val="007800C6"/>
    <w:rsid w:val="00780139"/>
    <w:rsid w:val="00780546"/>
    <w:rsid w:val="00780F99"/>
    <w:rsid w:val="00780FAC"/>
    <w:rsid w:val="00781404"/>
    <w:rsid w:val="00781808"/>
    <w:rsid w:val="007819FD"/>
    <w:rsid w:val="00781A09"/>
    <w:rsid w:val="00781A5C"/>
    <w:rsid w:val="00781A74"/>
    <w:rsid w:val="00781BE0"/>
    <w:rsid w:val="00782103"/>
    <w:rsid w:val="00782751"/>
    <w:rsid w:val="00782829"/>
    <w:rsid w:val="00782C89"/>
    <w:rsid w:val="0078355B"/>
    <w:rsid w:val="00783714"/>
    <w:rsid w:val="00783A01"/>
    <w:rsid w:val="00784034"/>
    <w:rsid w:val="00784688"/>
    <w:rsid w:val="007847E4"/>
    <w:rsid w:val="00784862"/>
    <w:rsid w:val="0078492C"/>
    <w:rsid w:val="00785886"/>
    <w:rsid w:val="00785A3B"/>
    <w:rsid w:val="00785AAC"/>
    <w:rsid w:val="00785B44"/>
    <w:rsid w:val="00785DA6"/>
    <w:rsid w:val="00785FF7"/>
    <w:rsid w:val="007867C0"/>
    <w:rsid w:val="00786817"/>
    <w:rsid w:val="00786CA5"/>
    <w:rsid w:val="00786F02"/>
    <w:rsid w:val="00787B83"/>
    <w:rsid w:val="00787C29"/>
    <w:rsid w:val="00790074"/>
    <w:rsid w:val="007903C7"/>
    <w:rsid w:val="007906A0"/>
    <w:rsid w:val="007908A5"/>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74"/>
    <w:rsid w:val="00793EE4"/>
    <w:rsid w:val="00793F28"/>
    <w:rsid w:val="00793F65"/>
    <w:rsid w:val="00794240"/>
    <w:rsid w:val="007944CB"/>
    <w:rsid w:val="007945D6"/>
    <w:rsid w:val="007949F8"/>
    <w:rsid w:val="00794B0C"/>
    <w:rsid w:val="007951CF"/>
    <w:rsid w:val="00795267"/>
    <w:rsid w:val="00795277"/>
    <w:rsid w:val="007952FE"/>
    <w:rsid w:val="00795580"/>
    <w:rsid w:val="00795B7C"/>
    <w:rsid w:val="00795D18"/>
    <w:rsid w:val="007961BE"/>
    <w:rsid w:val="0079642E"/>
    <w:rsid w:val="00796E55"/>
    <w:rsid w:val="00797628"/>
    <w:rsid w:val="00797848"/>
    <w:rsid w:val="00797B73"/>
    <w:rsid w:val="00797E81"/>
    <w:rsid w:val="007A05AE"/>
    <w:rsid w:val="007A0723"/>
    <w:rsid w:val="007A0808"/>
    <w:rsid w:val="007A0DBC"/>
    <w:rsid w:val="007A0EBD"/>
    <w:rsid w:val="007A0EFF"/>
    <w:rsid w:val="007A10AD"/>
    <w:rsid w:val="007A13DD"/>
    <w:rsid w:val="007A14FB"/>
    <w:rsid w:val="007A21F2"/>
    <w:rsid w:val="007A22AF"/>
    <w:rsid w:val="007A2B44"/>
    <w:rsid w:val="007A2F31"/>
    <w:rsid w:val="007A2FFD"/>
    <w:rsid w:val="007A305F"/>
    <w:rsid w:val="007A31F5"/>
    <w:rsid w:val="007A33F8"/>
    <w:rsid w:val="007A3BFD"/>
    <w:rsid w:val="007A3CA4"/>
    <w:rsid w:val="007A3DA0"/>
    <w:rsid w:val="007A485E"/>
    <w:rsid w:val="007A5413"/>
    <w:rsid w:val="007A54FF"/>
    <w:rsid w:val="007A594C"/>
    <w:rsid w:val="007A59B0"/>
    <w:rsid w:val="007A5D60"/>
    <w:rsid w:val="007A5E09"/>
    <w:rsid w:val="007A621E"/>
    <w:rsid w:val="007A655C"/>
    <w:rsid w:val="007A65D9"/>
    <w:rsid w:val="007A67DD"/>
    <w:rsid w:val="007A6C46"/>
    <w:rsid w:val="007A6D21"/>
    <w:rsid w:val="007A71D7"/>
    <w:rsid w:val="007A76B8"/>
    <w:rsid w:val="007B07E0"/>
    <w:rsid w:val="007B0971"/>
    <w:rsid w:val="007B0990"/>
    <w:rsid w:val="007B0A53"/>
    <w:rsid w:val="007B10C8"/>
    <w:rsid w:val="007B1360"/>
    <w:rsid w:val="007B167A"/>
    <w:rsid w:val="007B17FA"/>
    <w:rsid w:val="007B21C6"/>
    <w:rsid w:val="007B2B83"/>
    <w:rsid w:val="007B2C86"/>
    <w:rsid w:val="007B2FD3"/>
    <w:rsid w:val="007B30A2"/>
    <w:rsid w:val="007B3621"/>
    <w:rsid w:val="007B3A8A"/>
    <w:rsid w:val="007B3B2B"/>
    <w:rsid w:val="007B3FDA"/>
    <w:rsid w:val="007B417F"/>
    <w:rsid w:val="007B4309"/>
    <w:rsid w:val="007B51AC"/>
    <w:rsid w:val="007B52D2"/>
    <w:rsid w:val="007B567B"/>
    <w:rsid w:val="007B57FD"/>
    <w:rsid w:val="007B5985"/>
    <w:rsid w:val="007B5DD0"/>
    <w:rsid w:val="007B5EA5"/>
    <w:rsid w:val="007B5EEE"/>
    <w:rsid w:val="007B5F50"/>
    <w:rsid w:val="007B6251"/>
    <w:rsid w:val="007B62DC"/>
    <w:rsid w:val="007B69EB"/>
    <w:rsid w:val="007B6AC2"/>
    <w:rsid w:val="007B6C11"/>
    <w:rsid w:val="007B6C1E"/>
    <w:rsid w:val="007B6C68"/>
    <w:rsid w:val="007B6C6A"/>
    <w:rsid w:val="007B7227"/>
    <w:rsid w:val="007B7491"/>
    <w:rsid w:val="007B79AC"/>
    <w:rsid w:val="007B7D04"/>
    <w:rsid w:val="007B7F91"/>
    <w:rsid w:val="007C08C6"/>
    <w:rsid w:val="007C0F28"/>
    <w:rsid w:val="007C1082"/>
    <w:rsid w:val="007C1181"/>
    <w:rsid w:val="007C126D"/>
    <w:rsid w:val="007C1465"/>
    <w:rsid w:val="007C170E"/>
    <w:rsid w:val="007C1767"/>
    <w:rsid w:val="007C1BD7"/>
    <w:rsid w:val="007C1EB0"/>
    <w:rsid w:val="007C1EFF"/>
    <w:rsid w:val="007C2140"/>
    <w:rsid w:val="007C233E"/>
    <w:rsid w:val="007C24A5"/>
    <w:rsid w:val="007C2F15"/>
    <w:rsid w:val="007C2FF2"/>
    <w:rsid w:val="007C3337"/>
    <w:rsid w:val="007C336C"/>
    <w:rsid w:val="007C33D8"/>
    <w:rsid w:val="007C3DEA"/>
    <w:rsid w:val="007C404C"/>
    <w:rsid w:val="007C42FB"/>
    <w:rsid w:val="007C46C4"/>
    <w:rsid w:val="007C4A7F"/>
    <w:rsid w:val="007C512E"/>
    <w:rsid w:val="007C550F"/>
    <w:rsid w:val="007C55A0"/>
    <w:rsid w:val="007C5CF7"/>
    <w:rsid w:val="007C5EC9"/>
    <w:rsid w:val="007C61A3"/>
    <w:rsid w:val="007C646F"/>
    <w:rsid w:val="007C6593"/>
    <w:rsid w:val="007C6784"/>
    <w:rsid w:val="007C6AB8"/>
    <w:rsid w:val="007C6C79"/>
    <w:rsid w:val="007C6E90"/>
    <w:rsid w:val="007C72E9"/>
    <w:rsid w:val="007C7383"/>
    <w:rsid w:val="007C753C"/>
    <w:rsid w:val="007C7916"/>
    <w:rsid w:val="007C79F8"/>
    <w:rsid w:val="007C7A2F"/>
    <w:rsid w:val="007C7A6D"/>
    <w:rsid w:val="007D0087"/>
    <w:rsid w:val="007D0376"/>
    <w:rsid w:val="007D079D"/>
    <w:rsid w:val="007D0CF1"/>
    <w:rsid w:val="007D0D3A"/>
    <w:rsid w:val="007D12A5"/>
    <w:rsid w:val="007D139F"/>
    <w:rsid w:val="007D199B"/>
    <w:rsid w:val="007D1D02"/>
    <w:rsid w:val="007D3675"/>
    <w:rsid w:val="007D3781"/>
    <w:rsid w:val="007D3A65"/>
    <w:rsid w:val="007D3E48"/>
    <w:rsid w:val="007D4143"/>
    <w:rsid w:val="007D489E"/>
    <w:rsid w:val="007D4C3C"/>
    <w:rsid w:val="007D4D2D"/>
    <w:rsid w:val="007D5074"/>
    <w:rsid w:val="007D583B"/>
    <w:rsid w:val="007D58E5"/>
    <w:rsid w:val="007D5AD0"/>
    <w:rsid w:val="007D5E08"/>
    <w:rsid w:val="007D6AFE"/>
    <w:rsid w:val="007D6ECF"/>
    <w:rsid w:val="007D6F7A"/>
    <w:rsid w:val="007D6FDB"/>
    <w:rsid w:val="007D7175"/>
    <w:rsid w:val="007D7522"/>
    <w:rsid w:val="007D7B6A"/>
    <w:rsid w:val="007D7DEB"/>
    <w:rsid w:val="007E0165"/>
    <w:rsid w:val="007E0792"/>
    <w:rsid w:val="007E08D6"/>
    <w:rsid w:val="007E08D7"/>
    <w:rsid w:val="007E09DF"/>
    <w:rsid w:val="007E0BD4"/>
    <w:rsid w:val="007E0E87"/>
    <w:rsid w:val="007E0F56"/>
    <w:rsid w:val="007E1076"/>
    <w:rsid w:val="007E108A"/>
    <w:rsid w:val="007E13D0"/>
    <w:rsid w:val="007E1495"/>
    <w:rsid w:val="007E17B7"/>
    <w:rsid w:val="007E1BA5"/>
    <w:rsid w:val="007E1FC0"/>
    <w:rsid w:val="007E2390"/>
    <w:rsid w:val="007E26CA"/>
    <w:rsid w:val="007E2D1E"/>
    <w:rsid w:val="007E2DFB"/>
    <w:rsid w:val="007E30B8"/>
    <w:rsid w:val="007E33BC"/>
    <w:rsid w:val="007E3409"/>
    <w:rsid w:val="007E3957"/>
    <w:rsid w:val="007E3CF9"/>
    <w:rsid w:val="007E3F3B"/>
    <w:rsid w:val="007E3F8C"/>
    <w:rsid w:val="007E4055"/>
    <w:rsid w:val="007E43D7"/>
    <w:rsid w:val="007E4681"/>
    <w:rsid w:val="007E4FD0"/>
    <w:rsid w:val="007E5090"/>
    <w:rsid w:val="007E5967"/>
    <w:rsid w:val="007E5E5E"/>
    <w:rsid w:val="007E62DD"/>
    <w:rsid w:val="007E6318"/>
    <w:rsid w:val="007E64C3"/>
    <w:rsid w:val="007E6560"/>
    <w:rsid w:val="007E65D7"/>
    <w:rsid w:val="007E674C"/>
    <w:rsid w:val="007E67EE"/>
    <w:rsid w:val="007E6A68"/>
    <w:rsid w:val="007E6F96"/>
    <w:rsid w:val="007E7686"/>
    <w:rsid w:val="007E7912"/>
    <w:rsid w:val="007E796A"/>
    <w:rsid w:val="007E79A2"/>
    <w:rsid w:val="007E7C6E"/>
    <w:rsid w:val="007E7CB8"/>
    <w:rsid w:val="007E7DD3"/>
    <w:rsid w:val="007F00E8"/>
    <w:rsid w:val="007F015E"/>
    <w:rsid w:val="007F09F1"/>
    <w:rsid w:val="007F17B0"/>
    <w:rsid w:val="007F193C"/>
    <w:rsid w:val="007F1C39"/>
    <w:rsid w:val="007F1D14"/>
    <w:rsid w:val="007F1F0B"/>
    <w:rsid w:val="007F1F82"/>
    <w:rsid w:val="007F255E"/>
    <w:rsid w:val="007F26DA"/>
    <w:rsid w:val="007F26F4"/>
    <w:rsid w:val="007F2E0F"/>
    <w:rsid w:val="007F2FE0"/>
    <w:rsid w:val="007F33C6"/>
    <w:rsid w:val="007F38C5"/>
    <w:rsid w:val="007F3989"/>
    <w:rsid w:val="007F3AAB"/>
    <w:rsid w:val="007F3F2A"/>
    <w:rsid w:val="007F3FA6"/>
    <w:rsid w:val="007F3FD3"/>
    <w:rsid w:val="007F41A5"/>
    <w:rsid w:val="007F497B"/>
    <w:rsid w:val="007F5DC7"/>
    <w:rsid w:val="007F610F"/>
    <w:rsid w:val="007F689C"/>
    <w:rsid w:val="007F6C40"/>
    <w:rsid w:val="007F6D1A"/>
    <w:rsid w:val="007F6D7C"/>
    <w:rsid w:val="007F752A"/>
    <w:rsid w:val="007F790F"/>
    <w:rsid w:val="007F7A18"/>
    <w:rsid w:val="007F7A8E"/>
    <w:rsid w:val="007F7BF8"/>
    <w:rsid w:val="007F7D8F"/>
    <w:rsid w:val="007F7F1D"/>
    <w:rsid w:val="00800783"/>
    <w:rsid w:val="00800A04"/>
    <w:rsid w:val="00801456"/>
    <w:rsid w:val="008023C4"/>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330"/>
    <w:rsid w:val="008064E6"/>
    <w:rsid w:val="0080668A"/>
    <w:rsid w:val="00806885"/>
    <w:rsid w:val="008068E2"/>
    <w:rsid w:val="00806F41"/>
    <w:rsid w:val="00807188"/>
    <w:rsid w:val="0080769C"/>
    <w:rsid w:val="00807869"/>
    <w:rsid w:val="00807945"/>
    <w:rsid w:val="00807EDF"/>
    <w:rsid w:val="00810201"/>
    <w:rsid w:val="00810523"/>
    <w:rsid w:val="008106E2"/>
    <w:rsid w:val="008107CE"/>
    <w:rsid w:val="00810AD7"/>
    <w:rsid w:val="008111A7"/>
    <w:rsid w:val="00811477"/>
    <w:rsid w:val="00811CD9"/>
    <w:rsid w:val="00812009"/>
    <w:rsid w:val="008124C2"/>
    <w:rsid w:val="00812898"/>
    <w:rsid w:val="00812972"/>
    <w:rsid w:val="0081383D"/>
    <w:rsid w:val="00813A21"/>
    <w:rsid w:val="00813E7A"/>
    <w:rsid w:val="00813EFC"/>
    <w:rsid w:val="00814110"/>
    <w:rsid w:val="008146BC"/>
    <w:rsid w:val="00814749"/>
    <w:rsid w:val="0081483C"/>
    <w:rsid w:val="00814BBC"/>
    <w:rsid w:val="00814DAE"/>
    <w:rsid w:val="00814EA2"/>
    <w:rsid w:val="00815147"/>
    <w:rsid w:val="008154F0"/>
    <w:rsid w:val="008159B7"/>
    <w:rsid w:val="00815A2C"/>
    <w:rsid w:val="00816384"/>
    <w:rsid w:val="00817245"/>
    <w:rsid w:val="0081799D"/>
    <w:rsid w:val="008179CF"/>
    <w:rsid w:val="008179F8"/>
    <w:rsid w:val="00817B44"/>
    <w:rsid w:val="00817E61"/>
    <w:rsid w:val="0082011D"/>
    <w:rsid w:val="008201D3"/>
    <w:rsid w:val="0082060C"/>
    <w:rsid w:val="00820774"/>
    <w:rsid w:val="00820805"/>
    <w:rsid w:val="0082089B"/>
    <w:rsid w:val="0082138B"/>
    <w:rsid w:val="008213D7"/>
    <w:rsid w:val="00821B2B"/>
    <w:rsid w:val="00822284"/>
    <w:rsid w:val="00822422"/>
    <w:rsid w:val="00822528"/>
    <w:rsid w:val="00822635"/>
    <w:rsid w:val="008227AF"/>
    <w:rsid w:val="0082335B"/>
    <w:rsid w:val="008233F4"/>
    <w:rsid w:val="00823610"/>
    <w:rsid w:val="0082388D"/>
    <w:rsid w:val="008238D4"/>
    <w:rsid w:val="0082394C"/>
    <w:rsid w:val="0082395C"/>
    <w:rsid w:val="00823D31"/>
    <w:rsid w:val="00824109"/>
    <w:rsid w:val="00824B1F"/>
    <w:rsid w:val="00824FE7"/>
    <w:rsid w:val="00825118"/>
    <w:rsid w:val="0082549F"/>
    <w:rsid w:val="0082566D"/>
    <w:rsid w:val="008256C7"/>
    <w:rsid w:val="00825C27"/>
    <w:rsid w:val="008267C9"/>
    <w:rsid w:val="008267D3"/>
    <w:rsid w:val="00826C89"/>
    <w:rsid w:val="00826CF0"/>
    <w:rsid w:val="00826DEB"/>
    <w:rsid w:val="0082703E"/>
    <w:rsid w:val="00827469"/>
    <w:rsid w:val="008274D8"/>
    <w:rsid w:val="008277C9"/>
    <w:rsid w:val="00827826"/>
    <w:rsid w:val="0082789F"/>
    <w:rsid w:val="00827AF1"/>
    <w:rsid w:val="00827EA5"/>
    <w:rsid w:val="00827F2A"/>
    <w:rsid w:val="00830156"/>
    <w:rsid w:val="008302B9"/>
    <w:rsid w:val="008304C1"/>
    <w:rsid w:val="00830C77"/>
    <w:rsid w:val="00831273"/>
    <w:rsid w:val="008312BC"/>
    <w:rsid w:val="0083194E"/>
    <w:rsid w:val="00831A58"/>
    <w:rsid w:val="00831B7B"/>
    <w:rsid w:val="00831C76"/>
    <w:rsid w:val="00831C9F"/>
    <w:rsid w:val="008324FE"/>
    <w:rsid w:val="00832E96"/>
    <w:rsid w:val="0083321A"/>
    <w:rsid w:val="00833411"/>
    <w:rsid w:val="0083365A"/>
    <w:rsid w:val="00833CFD"/>
    <w:rsid w:val="00833E79"/>
    <w:rsid w:val="00833F86"/>
    <w:rsid w:val="0083429A"/>
    <w:rsid w:val="008342F6"/>
    <w:rsid w:val="0083497E"/>
    <w:rsid w:val="00834C21"/>
    <w:rsid w:val="00834C2A"/>
    <w:rsid w:val="00834E10"/>
    <w:rsid w:val="00835129"/>
    <w:rsid w:val="008359EC"/>
    <w:rsid w:val="00835B06"/>
    <w:rsid w:val="00835C4F"/>
    <w:rsid w:val="00835CAA"/>
    <w:rsid w:val="008361EF"/>
    <w:rsid w:val="008366B2"/>
    <w:rsid w:val="0083688A"/>
    <w:rsid w:val="008372B6"/>
    <w:rsid w:val="00837362"/>
    <w:rsid w:val="00837523"/>
    <w:rsid w:val="00837A0F"/>
    <w:rsid w:val="00837A7A"/>
    <w:rsid w:val="00837D46"/>
    <w:rsid w:val="008400E3"/>
    <w:rsid w:val="00840217"/>
    <w:rsid w:val="008403B9"/>
    <w:rsid w:val="008405CE"/>
    <w:rsid w:val="00840F8F"/>
    <w:rsid w:val="008413BD"/>
    <w:rsid w:val="00841936"/>
    <w:rsid w:val="0084195F"/>
    <w:rsid w:val="00841B35"/>
    <w:rsid w:val="008420EA"/>
    <w:rsid w:val="00842184"/>
    <w:rsid w:val="0084256B"/>
    <w:rsid w:val="008429AF"/>
    <w:rsid w:val="00842B0C"/>
    <w:rsid w:val="00843058"/>
    <w:rsid w:val="0084329C"/>
    <w:rsid w:val="0084346C"/>
    <w:rsid w:val="0084366F"/>
    <w:rsid w:val="00843903"/>
    <w:rsid w:val="00843C96"/>
    <w:rsid w:val="008440AA"/>
    <w:rsid w:val="008441C7"/>
    <w:rsid w:val="00844461"/>
    <w:rsid w:val="00844488"/>
    <w:rsid w:val="00844738"/>
    <w:rsid w:val="00844C66"/>
    <w:rsid w:val="00844DD7"/>
    <w:rsid w:val="00844EB1"/>
    <w:rsid w:val="00845263"/>
    <w:rsid w:val="008453FD"/>
    <w:rsid w:val="008464CD"/>
    <w:rsid w:val="0084656C"/>
    <w:rsid w:val="00846B0F"/>
    <w:rsid w:val="00846B9D"/>
    <w:rsid w:val="00846C32"/>
    <w:rsid w:val="00846E04"/>
    <w:rsid w:val="0084738E"/>
    <w:rsid w:val="0084759D"/>
    <w:rsid w:val="0085073A"/>
    <w:rsid w:val="00850794"/>
    <w:rsid w:val="00850BA5"/>
    <w:rsid w:val="00850C5A"/>
    <w:rsid w:val="00850D0D"/>
    <w:rsid w:val="00850E86"/>
    <w:rsid w:val="00850E8C"/>
    <w:rsid w:val="0085128A"/>
    <w:rsid w:val="00851636"/>
    <w:rsid w:val="008527EA"/>
    <w:rsid w:val="0085286C"/>
    <w:rsid w:val="00852937"/>
    <w:rsid w:val="00852B50"/>
    <w:rsid w:val="00852D97"/>
    <w:rsid w:val="008530EE"/>
    <w:rsid w:val="008537E2"/>
    <w:rsid w:val="00853A93"/>
    <w:rsid w:val="00853B60"/>
    <w:rsid w:val="00853D13"/>
    <w:rsid w:val="00853EBA"/>
    <w:rsid w:val="00853F96"/>
    <w:rsid w:val="008541FA"/>
    <w:rsid w:val="008542AE"/>
    <w:rsid w:val="0085498E"/>
    <w:rsid w:val="00854AFE"/>
    <w:rsid w:val="00855331"/>
    <w:rsid w:val="0085581A"/>
    <w:rsid w:val="00855D11"/>
    <w:rsid w:val="00855EE0"/>
    <w:rsid w:val="008569A0"/>
    <w:rsid w:val="00856A02"/>
    <w:rsid w:val="00856C9F"/>
    <w:rsid w:val="00856D47"/>
    <w:rsid w:val="00856D6B"/>
    <w:rsid w:val="00856E81"/>
    <w:rsid w:val="0085706D"/>
    <w:rsid w:val="008571F0"/>
    <w:rsid w:val="00857598"/>
    <w:rsid w:val="0085794A"/>
    <w:rsid w:val="00860144"/>
    <w:rsid w:val="008604EB"/>
    <w:rsid w:val="0086079F"/>
    <w:rsid w:val="008609BB"/>
    <w:rsid w:val="00860A66"/>
    <w:rsid w:val="00860E0B"/>
    <w:rsid w:val="00861186"/>
    <w:rsid w:val="00861208"/>
    <w:rsid w:val="008612BE"/>
    <w:rsid w:val="0086130F"/>
    <w:rsid w:val="00861478"/>
    <w:rsid w:val="00861505"/>
    <w:rsid w:val="00861E9D"/>
    <w:rsid w:val="008622EE"/>
    <w:rsid w:val="00862AA1"/>
    <w:rsid w:val="00862CFB"/>
    <w:rsid w:val="00862DFC"/>
    <w:rsid w:val="00863199"/>
    <w:rsid w:val="00863274"/>
    <w:rsid w:val="008633E0"/>
    <w:rsid w:val="00863ADC"/>
    <w:rsid w:val="0086419F"/>
    <w:rsid w:val="00864658"/>
    <w:rsid w:val="008646D4"/>
    <w:rsid w:val="0086492C"/>
    <w:rsid w:val="00864C95"/>
    <w:rsid w:val="00864CBF"/>
    <w:rsid w:val="00864FF3"/>
    <w:rsid w:val="00865315"/>
    <w:rsid w:val="00865550"/>
    <w:rsid w:val="00865BA2"/>
    <w:rsid w:val="00865F12"/>
    <w:rsid w:val="008661DF"/>
    <w:rsid w:val="00866253"/>
    <w:rsid w:val="008662D6"/>
    <w:rsid w:val="00866351"/>
    <w:rsid w:val="008664F9"/>
    <w:rsid w:val="008664FB"/>
    <w:rsid w:val="008665D5"/>
    <w:rsid w:val="008665DE"/>
    <w:rsid w:val="008668C0"/>
    <w:rsid w:val="00866EC9"/>
    <w:rsid w:val="00866FEC"/>
    <w:rsid w:val="008671F2"/>
    <w:rsid w:val="008674FC"/>
    <w:rsid w:val="00867DE4"/>
    <w:rsid w:val="00870078"/>
    <w:rsid w:val="0087032F"/>
    <w:rsid w:val="008707A2"/>
    <w:rsid w:val="008707BF"/>
    <w:rsid w:val="00870E17"/>
    <w:rsid w:val="00870E40"/>
    <w:rsid w:val="0087181E"/>
    <w:rsid w:val="008719C5"/>
    <w:rsid w:val="00871C99"/>
    <w:rsid w:val="00871DD9"/>
    <w:rsid w:val="00871F8E"/>
    <w:rsid w:val="00872227"/>
    <w:rsid w:val="0087279F"/>
    <w:rsid w:val="008727D4"/>
    <w:rsid w:val="00872C48"/>
    <w:rsid w:val="00872DFB"/>
    <w:rsid w:val="00873068"/>
    <w:rsid w:val="00873134"/>
    <w:rsid w:val="0087366F"/>
    <w:rsid w:val="008738E1"/>
    <w:rsid w:val="0087394D"/>
    <w:rsid w:val="008740A2"/>
    <w:rsid w:val="00874194"/>
    <w:rsid w:val="00874592"/>
    <w:rsid w:val="00874C07"/>
    <w:rsid w:val="00874FE8"/>
    <w:rsid w:val="008751A8"/>
    <w:rsid w:val="008758CE"/>
    <w:rsid w:val="0087590C"/>
    <w:rsid w:val="0087595C"/>
    <w:rsid w:val="00876BFD"/>
    <w:rsid w:val="00877147"/>
    <w:rsid w:val="008775C9"/>
    <w:rsid w:val="008779D1"/>
    <w:rsid w:val="00877B76"/>
    <w:rsid w:val="00877DD2"/>
    <w:rsid w:val="00877E4C"/>
    <w:rsid w:val="00877E6C"/>
    <w:rsid w:val="0088014A"/>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2"/>
    <w:rsid w:val="0088415D"/>
    <w:rsid w:val="0088418D"/>
    <w:rsid w:val="00884542"/>
    <w:rsid w:val="0088463B"/>
    <w:rsid w:val="00884B35"/>
    <w:rsid w:val="00884FB4"/>
    <w:rsid w:val="008851E9"/>
    <w:rsid w:val="0088549A"/>
    <w:rsid w:val="00885BAD"/>
    <w:rsid w:val="00885BE0"/>
    <w:rsid w:val="00885DDA"/>
    <w:rsid w:val="008862FB"/>
    <w:rsid w:val="0088665D"/>
    <w:rsid w:val="00886DF5"/>
    <w:rsid w:val="008874F9"/>
    <w:rsid w:val="00887718"/>
    <w:rsid w:val="008879ED"/>
    <w:rsid w:val="00887C1A"/>
    <w:rsid w:val="0089079A"/>
    <w:rsid w:val="008909EB"/>
    <w:rsid w:val="00890E33"/>
    <w:rsid w:val="008913FC"/>
    <w:rsid w:val="00891920"/>
    <w:rsid w:val="0089193B"/>
    <w:rsid w:val="00891E92"/>
    <w:rsid w:val="00892223"/>
    <w:rsid w:val="00892293"/>
    <w:rsid w:val="00892409"/>
    <w:rsid w:val="008924A6"/>
    <w:rsid w:val="00892620"/>
    <w:rsid w:val="00892FC3"/>
    <w:rsid w:val="008930E3"/>
    <w:rsid w:val="008935C8"/>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6EED"/>
    <w:rsid w:val="00897014"/>
    <w:rsid w:val="008971B0"/>
    <w:rsid w:val="008974C5"/>
    <w:rsid w:val="00897B29"/>
    <w:rsid w:val="00897C6B"/>
    <w:rsid w:val="008A004A"/>
    <w:rsid w:val="008A08C6"/>
    <w:rsid w:val="008A08E4"/>
    <w:rsid w:val="008A0A4B"/>
    <w:rsid w:val="008A0C61"/>
    <w:rsid w:val="008A10B7"/>
    <w:rsid w:val="008A1343"/>
    <w:rsid w:val="008A13BC"/>
    <w:rsid w:val="008A141D"/>
    <w:rsid w:val="008A2861"/>
    <w:rsid w:val="008A2901"/>
    <w:rsid w:val="008A29AA"/>
    <w:rsid w:val="008A2C29"/>
    <w:rsid w:val="008A2CBE"/>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48D"/>
    <w:rsid w:val="008A68EF"/>
    <w:rsid w:val="008A6AD3"/>
    <w:rsid w:val="008A6EBB"/>
    <w:rsid w:val="008A761B"/>
    <w:rsid w:val="008A778F"/>
    <w:rsid w:val="008A7D34"/>
    <w:rsid w:val="008A7F09"/>
    <w:rsid w:val="008A7F2F"/>
    <w:rsid w:val="008A7FB2"/>
    <w:rsid w:val="008A7FFC"/>
    <w:rsid w:val="008B1465"/>
    <w:rsid w:val="008B17C0"/>
    <w:rsid w:val="008B18CF"/>
    <w:rsid w:val="008B1AD4"/>
    <w:rsid w:val="008B1B50"/>
    <w:rsid w:val="008B1E78"/>
    <w:rsid w:val="008B2F6B"/>
    <w:rsid w:val="008B31AC"/>
    <w:rsid w:val="008B3816"/>
    <w:rsid w:val="008B388D"/>
    <w:rsid w:val="008B39EF"/>
    <w:rsid w:val="008B3E9C"/>
    <w:rsid w:val="008B43EE"/>
    <w:rsid w:val="008B4634"/>
    <w:rsid w:val="008B47D8"/>
    <w:rsid w:val="008B4C20"/>
    <w:rsid w:val="008B4CBA"/>
    <w:rsid w:val="008B4EEA"/>
    <w:rsid w:val="008B4F76"/>
    <w:rsid w:val="008B5081"/>
    <w:rsid w:val="008B51B7"/>
    <w:rsid w:val="008B52BC"/>
    <w:rsid w:val="008B565B"/>
    <w:rsid w:val="008B5B04"/>
    <w:rsid w:val="008B6023"/>
    <w:rsid w:val="008B643C"/>
    <w:rsid w:val="008B66AA"/>
    <w:rsid w:val="008B6749"/>
    <w:rsid w:val="008B68A4"/>
    <w:rsid w:val="008B6E30"/>
    <w:rsid w:val="008B6FC1"/>
    <w:rsid w:val="008B730F"/>
    <w:rsid w:val="008B7337"/>
    <w:rsid w:val="008B7840"/>
    <w:rsid w:val="008B7848"/>
    <w:rsid w:val="008B7A23"/>
    <w:rsid w:val="008B7A9E"/>
    <w:rsid w:val="008C0082"/>
    <w:rsid w:val="008C0542"/>
    <w:rsid w:val="008C07D3"/>
    <w:rsid w:val="008C0E1D"/>
    <w:rsid w:val="008C0ED2"/>
    <w:rsid w:val="008C10F9"/>
    <w:rsid w:val="008C11B7"/>
    <w:rsid w:val="008C1386"/>
    <w:rsid w:val="008C1638"/>
    <w:rsid w:val="008C16B7"/>
    <w:rsid w:val="008C1B29"/>
    <w:rsid w:val="008C1F0C"/>
    <w:rsid w:val="008C233C"/>
    <w:rsid w:val="008C279F"/>
    <w:rsid w:val="008C3292"/>
    <w:rsid w:val="008C32E0"/>
    <w:rsid w:val="008C361D"/>
    <w:rsid w:val="008C3D77"/>
    <w:rsid w:val="008C41AB"/>
    <w:rsid w:val="008C477B"/>
    <w:rsid w:val="008C4899"/>
    <w:rsid w:val="008C48A5"/>
    <w:rsid w:val="008C4B17"/>
    <w:rsid w:val="008C4B8B"/>
    <w:rsid w:val="008C4CB4"/>
    <w:rsid w:val="008C537B"/>
    <w:rsid w:val="008C5614"/>
    <w:rsid w:val="008C5DF6"/>
    <w:rsid w:val="008C5E3D"/>
    <w:rsid w:val="008C5EA0"/>
    <w:rsid w:val="008C5F7C"/>
    <w:rsid w:val="008C62AE"/>
    <w:rsid w:val="008C6AC5"/>
    <w:rsid w:val="008C6B39"/>
    <w:rsid w:val="008C6DFF"/>
    <w:rsid w:val="008C7408"/>
    <w:rsid w:val="008D04A4"/>
    <w:rsid w:val="008D0ADF"/>
    <w:rsid w:val="008D0FFC"/>
    <w:rsid w:val="008D1973"/>
    <w:rsid w:val="008D1998"/>
    <w:rsid w:val="008D19C1"/>
    <w:rsid w:val="008D1AF5"/>
    <w:rsid w:val="008D1E90"/>
    <w:rsid w:val="008D2D55"/>
    <w:rsid w:val="008D2E0C"/>
    <w:rsid w:val="008D2E4C"/>
    <w:rsid w:val="008D2F23"/>
    <w:rsid w:val="008D2FF4"/>
    <w:rsid w:val="008D35D6"/>
    <w:rsid w:val="008D3A26"/>
    <w:rsid w:val="008D3C1B"/>
    <w:rsid w:val="008D3E0C"/>
    <w:rsid w:val="008D3E1D"/>
    <w:rsid w:val="008D3F32"/>
    <w:rsid w:val="008D4166"/>
    <w:rsid w:val="008D4267"/>
    <w:rsid w:val="008D4404"/>
    <w:rsid w:val="008D46AD"/>
    <w:rsid w:val="008D4910"/>
    <w:rsid w:val="008D4E71"/>
    <w:rsid w:val="008D5479"/>
    <w:rsid w:val="008D551F"/>
    <w:rsid w:val="008D5B89"/>
    <w:rsid w:val="008D5DCE"/>
    <w:rsid w:val="008D614B"/>
    <w:rsid w:val="008D6354"/>
    <w:rsid w:val="008D6457"/>
    <w:rsid w:val="008D65F5"/>
    <w:rsid w:val="008D66C8"/>
    <w:rsid w:val="008D6B2A"/>
    <w:rsid w:val="008D70CF"/>
    <w:rsid w:val="008D72CF"/>
    <w:rsid w:val="008D74BC"/>
    <w:rsid w:val="008D7B20"/>
    <w:rsid w:val="008D7D28"/>
    <w:rsid w:val="008D7E71"/>
    <w:rsid w:val="008E046C"/>
    <w:rsid w:val="008E16D0"/>
    <w:rsid w:val="008E16DA"/>
    <w:rsid w:val="008E20A8"/>
    <w:rsid w:val="008E2508"/>
    <w:rsid w:val="008E2A63"/>
    <w:rsid w:val="008E2AA4"/>
    <w:rsid w:val="008E3556"/>
    <w:rsid w:val="008E37FA"/>
    <w:rsid w:val="008E39F3"/>
    <w:rsid w:val="008E40FF"/>
    <w:rsid w:val="008E41C8"/>
    <w:rsid w:val="008E43C2"/>
    <w:rsid w:val="008E4ADC"/>
    <w:rsid w:val="008E4D21"/>
    <w:rsid w:val="008E5283"/>
    <w:rsid w:val="008E5301"/>
    <w:rsid w:val="008E566E"/>
    <w:rsid w:val="008E5B32"/>
    <w:rsid w:val="008E5E5F"/>
    <w:rsid w:val="008E6098"/>
    <w:rsid w:val="008E61BA"/>
    <w:rsid w:val="008E63F8"/>
    <w:rsid w:val="008E6901"/>
    <w:rsid w:val="008E6B0B"/>
    <w:rsid w:val="008E6C36"/>
    <w:rsid w:val="008E6C5A"/>
    <w:rsid w:val="008E6CF0"/>
    <w:rsid w:val="008E6F60"/>
    <w:rsid w:val="008E73FD"/>
    <w:rsid w:val="008E7505"/>
    <w:rsid w:val="008E7891"/>
    <w:rsid w:val="008E7911"/>
    <w:rsid w:val="008E7B9C"/>
    <w:rsid w:val="008F003F"/>
    <w:rsid w:val="008F00E4"/>
    <w:rsid w:val="008F0504"/>
    <w:rsid w:val="008F0647"/>
    <w:rsid w:val="008F068A"/>
    <w:rsid w:val="008F06A3"/>
    <w:rsid w:val="008F0765"/>
    <w:rsid w:val="008F0B89"/>
    <w:rsid w:val="008F0B92"/>
    <w:rsid w:val="008F0BE1"/>
    <w:rsid w:val="008F0D6B"/>
    <w:rsid w:val="008F0E65"/>
    <w:rsid w:val="008F172C"/>
    <w:rsid w:val="008F1737"/>
    <w:rsid w:val="008F187F"/>
    <w:rsid w:val="008F1C53"/>
    <w:rsid w:val="008F1CED"/>
    <w:rsid w:val="008F2312"/>
    <w:rsid w:val="008F245A"/>
    <w:rsid w:val="008F296F"/>
    <w:rsid w:val="008F30D5"/>
    <w:rsid w:val="008F3107"/>
    <w:rsid w:val="008F34E5"/>
    <w:rsid w:val="008F350C"/>
    <w:rsid w:val="008F369C"/>
    <w:rsid w:val="008F39B6"/>
    <w:rsid w:val="008F3BB1"/>
    <w:rsid w:val="008F3D75"/>
    <w:rsid w:val="008F3D7D"/>
    <w:rsid w:val="008F43EF"/>
    <w:rsid w:val="008F45E7"/>
    <w:rsid w:val="008F46BE"/>
    <w:rsid w:val="008F4C6A"/>
    <w:rsid w:val="008F4F0D"/>
    <w:rsid w:val="008F50C4"/>
    <w:rsid w:val="008F52A5"/>
    <w:rsid w:val="008F54BA"/>
    <w:rsid w:val="008F5871"/>
    <w:rsid w:val="008F59BF"/>
    <w:rsid w:val="008F6961"/>
    <w:rsid w:val="008F6B1A"/>
    <w:rsid w:val="008F7414"/>
    <w:rsid w:val="008F77F6"/>
    <w:rsid w:val="008F7F61"/>
    <w:rsid w:val="00900457"/>
    <w:rsid w:val="009008B7"/>
    <w:rsid w:val="00900C5F"/>
    <w:rsid w:val="00900CFA"/>
    <w:rsid w:val="00900E74"/>
    <w:rsid w:val="00900F0E"/>
    <w:rsid w:val="00901094"/>
    <w:rsid w:val="009015F5"/>
    <w:rsid w:val="009016BA"/>
    <w:rsid w:val="00901AF8"/>
    <w:rsid w:val="00901B69"/>
    <w:rsid w:val="009021F1"/>
    <w:rsid w:val="009022CE"/>
    <w:rsid w:val="0090230F"/>
    <w:rsid w:val="0090249D"/>
    <w:rsid w:val="00902643"/>
    <w:rsid w:val="0090287C"/>
    <w:rsid w:val="00902D08"/>
    <w:rsid w:val="00902D24"/>
    <w:rsid w:val="00902D3D"/>
    <w:rsid w:val="00903072"/>
    <w:rsid w:val="00903096"/>
    <w:rsid w:val="009036EA"/>
    <w:rsid w:val="00903968"/>
    <w:rsid w:val="009039B3"/>
    <w:rsid w:val="00903F0B"/>
    <w:rsid w:val="00903FFA"/>
    <w:rsid w:val="00904038"/>
    <w:rsid w:val="009044BB"/>
    <w:rsid w:val="00904623"/>
    <w:rsid w:val="0090477C"/>
    <w:rsid w:val="009050D2"/>
    <w:rsid w:val="009053F8"/>
    <w:rsid w:val="009057B0"/>
    <w:rsid w:val="00905835"/>
    <w:rsid w:val="0090605D"/>
    <w:rsid w:val="00906061"/>
    <w:rsid w:val="00906920"/>
    <w:rsid w:val="009069EE"/>
    <w:rsid w:val="00906A37"/>
    <w:rsid w:val="00906C2A"/>
    <w:rsid w:val="00906E04"/>
    <w:rsid w:val="00906E12"/>
    <w:rsid w:val="00906EAB"/>
    <w:rsid w:val="0090722A"/>
    <w:rsid w:val="00907233"/>
    <w:rsid w:val="00907A51"/>
    <w:rsid w:val="00907B62"/>
    <w:rsid w:val="0091000D"/>
    <w:rsid w:val="009100AF"/>
    <w:rsid w:val="00910700"/>
    <w:rsid w:val="00910796"/>
    <w:rsid w:val="009109E9"/>
    <w:rsid w:val="00910C3A"/>
    <w:rsid w:val="00910E99"/>
    <w:rsid w:val="009112A9"/>
    <w:rsid w:val="00911778"/>
    <w:rsid w:val="009118A8"/>
    <w:rsid w:val="00911941"/>
    <w:rsid w:val="00911CF9"/>
    <w:rsid w:val="0091208D"/>
    <w:rsid w:val="009123F5"/>
    <w:rsid w:val="00912410"/>
    <w:rsid w:val="00912435"/>
    <w:rsid w:val="0091252A"/>
    <w:rsid w:val="0091282F"/>
    <w:rsid w:val="00912DC6"/>
    <w:rsid w:val="00912F6B"/>
    <w:rsid w:val="00912FA9"/>
    <w:rsid w:val="009132EE"/>
    <w:rsid w:val="009135ED"/>
    <w:rsid w:val="00913762"/>
    <w:rsid w:val="009139F0"/>
    <w:rsid w:val="00913B92"/>
    <w:rsid w:val="00914756"/>
    <w:rsid w:val="00914BA4"/>
    <w:rsid w:val="00914CDC"/>
    <w:rsid w:val="009150F9"/>
    <w:rsid w:val="00915720"/>
    <w:rsid w:val="0091597B"/>
    <w:rsid w:val="00915B7E"/>
    <w:rsid w:val="0091615F"/>
    <w:rsid w:val="00916556"/>
    <w:rsid w:val="0091661D"/>
    <w:rsid w:val="009167AC"/>
    <w:rsid w:val="00916DEE"/>
    <w:rsid w:val="00916F95"/>
    <w:rsid w:val="009172A4"/>
    <w:rsid w:val="009176E6"/>
    <w:rsid w:val="00917869"/>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A63"/>
    <w:rsid w:val="00922BFC"/>
    <w:rsid w:val="00922FC2"/>
    <w:rsid w:val="00923272"/>
    <w:rsid w:val="00923304"/>
    <w:rsid w:val="00923320"/>
    <w:rsid w:val="009233FD"/>
    <w:rsid w:val="009234BD"/>
    <w:rsid w:val="00923684"/>
    <w:rsid w:val="00923A9B"/>
    <w:rsid w:val="00923B44"/>
    <w:rsid w:val="00923BC5"/>
    <w:rsid w:val="00923CCB"/>
    <w:rsid w:val="00923F98"/>
    <w:rsid w:val="009241D7"/>
    <w:rsid w:val="00924A61"/>
    <w:rsid w:val="00924EBA"/>
    <w:rsid w:val="009252DA"/>
    <w:rsid w:val="00925B06"/>
    <w:rsid w:val="009264C7"/>
    <w:rsid w:val="009264E2"/>
    <w:rsid w:val="009271B0"/>
    <w:rsid w:val="00927C2F"/>
    <w:rsid w:val="009302B4"/>
    <w:rsid w:val="00930778"/>
    <w:rsid w:val="009309EA"/>
    <w:rsid w:val="009312BF"/>
    <w:rsid w:val="00931756"/>
    <w:rsid w:val="009319FB"/>
    <w:rsid w:val="00931BB6"/>
    <w:rsid w:val="00931CFD"/>
    <w:rsid w:val="0093215F"/>
    <w:rsid w:val="009321AE"/>
    <w:rsid w:val="009321B1"/>
    <w:rsid w:val="0093229F"/>
    <w:rsid w:val="00932645"/>
    <w:rsid w:val="00932EAE"/>
    <w:rsid w:val="00932F3D"/>
    <w:rsid w:val="0093324B"/>
    <w:rsid w:val="00933360"/>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659E"/>
    <w:rsid w:val="00936ACD"/>
    <w:rsid w:val="0093711B"/>
    <w:rsid w:val="00937176"/>
    <w:rsid w:val="0093766C"/>
    <w:rsid w:val="009376FB"/>
    <w:rsid w:val="00937A23"/>
    <w:rsid w:val="00937B86"/>
    <w:rsid w:val="00937B93"/>
    <w:rsid w:val="00937D43"/>
    <w:rsid w:val="00937DE5"/>
    <w:rsid w:val="00940058"/>
    <w:rsid w:val="009400A8"/>
    <w:rsid w:val="009401C9"/>
    <w:rsid w:val="009409EA"/>
    <w:rsid w:val="00940B23"/>
    <w:rsid w:val="00941365"/>
    <w:rsid w:val="009414E9"/>
    <w:rsid w:val="00941565"/>
    <w:rsid w:val="00941682"/>
    <w:rsid w:val="00941EB2"/>
    <w:rsid w:val="00942756"/>
    <w:rsid w:val="00942776"/>
    <w:rsid w:val="0094285D"/>
    <w:rsid w:val="0094290D"/>
    <w:rsid w:val="00942948"/>
    <w:rsid w:val="00942BCB"/>
    <w:rsid w:val="00942BD9"/>
    <w:rsid w:val="00943094"/>
    <w:rsid w:val="0094325B"/>
    <w:rsid w:val="00943A41"/>
    <w:rsid w:val="00943AE8"/>
    <w:rsid w:val="00943BAF"/>
    <w:rsid w:val="00943ED9"/>
    <w:rsid w:val="00944365"/>
    <w:rsid w:val="009447AA"/>
    <w:rsid w:val="00944B32"/>
    <w:rsid w:val="00944D88"/>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8E6"/>
    <w:rsid w:val="00951AE8"/>
    <w:rsid w:val="00951DE6"/>
    <w:rsid w:val="00952045"/>
    <w:rsid w:val="0095242D"/>
    <w:rsid w:val="0095272E"/>
    <w:rsid w:val="00952979"/>
    <w:rsid w:val="00952F87"/>
    <w:rsid w:val="00953545"/>
    <w:rsid w:val="00953655"/>
    <w:rsid w:val="009538B6"/>
    <w:rsid w:val="00953DED"/>
    <w:rsid w:val="00953FA4"/>
    <w:rsid w:val="009542EA"/>
    <w:rsid w:val="00954469"/>
    <w:rsid w:val="0095449E"/>
    <w:rsid w:val="009548A7"/>
    <w:rsid w:val="00954A64"/>
    <w:rsid w:val="00954D1B"/>
    <w:rsid w:val="009550A2"/>
    <w:rsid w:val="009550E7"/>
    <w:rsid w:val="00955428"/>
    <w:rsid w:val="0095564E"/>
    <w:rsid w:val="00955690"/>
    <w:rsid w:val="0095591A"/>
    <w:rsid w:val="00955942"/>
    <w:rsid w:val="00955B0A"/>
    <w:rsid w:val="00955D0B"/>
    <w:rsid w:val="00955D93"/>
    <w:rsid w:val="00955EF7"/>
    <w:rsid w:val="00956178"/>
    <w:rsid w:val="009562DF"/>
    <w:rsid w:val="009563FA"/>
    <w:rsid w:val="0095647D"/>
    <w:rsid w:val="009566B1"/>
    <w:rsid w:val="009568F7"/>
    <w:rsid w:val="009569AD"/>
    <w:rsid w:val="00956AB7"/>
    <w:rsid w:val="00956F54"/>
    <w:rsid w:val="00956F70"/>
    <w:rsid w:val="00957402"/>
    <w:rsid w:val="009578E9"/>
    <w:rsid w:val="00957A58"/>
    <w:rsid w:val="00957CC0"/>
    <w:rsid w:val="00957E52"/>
    <w:rsid w:val="00957FD8"/>
    <w:rsid w:val="00960155"/>
    <w:rsid w:val="009605EE"/>
    <w:rsid w:val="00960A9A"/>
    <w:rsid w:val="00960D9A"/>
    <w:rsid w:val="00960FF0"/>
    <w:rsid w:val="00961143"/>
    <w:rsid w:val="00961356"/>
    <w:rsid w:val="00961408"/>
    <w:rsid w:val="00961D27"/>
    <w:rsid w:val="00961D4C"/>
    <w:rsid w:val="00961DF3"/>
    <w:rsid w:val="00962656"/>
    <w:rsid w:val="009626CD"/>
    <w:rsid w:val="009629B2"/>
    <w:rsid w:val="0096319E"/>
    <w:rsid w:val="00963677"/>
    <w:rsid w:val="0096385F"/>
    <w:rsid w:val="00964E95"/>
    <w:rsid w:val="0096516C"/>
    <w:rsid w:val="009651EF"/>
    <w:rsid w:val="009651F3"/>
    <w:rsid w:val="009652E8"/>
    <w:rsid w:val="0096585A"/>
    <w:rsid w:val="00965E7B"/>
    <w:rsid w:val="0096616C"/>
    <w:rsid w:val="009663A3"/>
    <w:rsid w:val="00966449"/>
    <w:rsid w:val="00966553"/>
    <w:rsid w:val="00966581"/>
    <w:rsid w:val="0096662C"/>
    <w:rsid w:val="009667D9"/>
    <w:rsid w:val="009678E9"/>
    <w:rsid w:val="00967CAD"/>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B5B"/>
    <w:rsid w:val="00975E76"/>
    <w:rsid w:val="00976127"/>
    <w:rsid w:val="009762D7"/>
    <w:rsid w:val="00976399"/>
    <w:rsid w:val="00976643"/>
    <w:rsid w:val="0097681C"/>
    <w:rsid w:val="009770C7"/>
    <w:rsid w:val="00977388"/>
    <w:rsid w:val="00977568"/>
    <w:rsid w:val="00977ECA"/>
    <w:rsid w:val="00980085"/>
    <w:rsid w:val="00980802"/>
    <w:rsid w:val="00980875"/>
    <w:rsid w:val="009809B0"/>
    <w:rsid w:val="00980B16"/>
    <w:rsid w:val="00980DF0"/>
    <w:rsid w:val="00981259"/>
    <w:rsid w:val="009813F6"/>
    <w:rsid w:val="009816A7"/>
    <w:rsid w:val="00982174"/>
    <w:rsid w:val="009825E4"/>
    <w:rsid w:val="00982C25"/>
    <w:rsid w:val="00982D8C"/>
    <w:rsid w:val="00983099"/>
    <w:rsid w:val="0098313C"/>
    <w:rsid w:val="009836FC"/>
    <w:rsid w:val="009837C4"/>
    <w:rsid w:val="00983E8D"/>
    <w:rsid w:val="00983FEE"/>
    <w:rsid w:val="00984420"/>
    <w:rsid w:val="00984663"/>
    <w:rsid w:val="00984976"/>
    <w:rsid w:val="009849C6"/>
    <w:rsid w:val="00984A7E"/>
    <w:rsid w:val="00984CA7"/>
    <w:rsid w:val="00985BF7"/>
    <w:rsid w:val="00985C0E"/>
    <w:rsid w:val="009866CF"/>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6CC"/>
    <w:rsid w:val="0099590E"/>
    <w:rsid w:val="00995E77"/>
    <w:rsid w:val="00995E8C"/>
    <w:rsid w:val="009963BD"/>
    <w:rsid w:val="00996C34"/>
    <w:rsid w:val="00996E24"/>
    <w:rsid w:val="00997A46"/>
    <w:rsid w:val="00997B91"/>
    <w:rsid w:val="00997D0A"/>
    <w:rsid w:val="00997DEB"/>
    <w:rsid w:val="00997E14"/>
    <w:rsid w:val="009A01AA"/>
    <w:rsid w:val="009A02B1"/>
    <w:rsid w:val="009A0D39"/>
    <w:rsid w:val="009A15BB"/>
    <w:rsid w:val="009A1D21"/>
    <w:rsid w:val="009A23A8"/>
    <w:rsid w:val="009A2404"/>
    <w:rsid w:val="009A272A"/>
    <w:rsid w:val="009A278D"/>
    <w:rsid w:val="009A2871"/>
    <w:rsid w:val="009A2D11"/>
    <w:rsid w:val="009A2E76"/>
    <w:rsid w:val="009A33B1"/>
    <w:rsid w:val="009A3428"/>
    <w:rsid w:val="009A34DF"/>
    <w:rsid w:val="009A3695"/>
    <w:rsid w:val="009A393F"/>
    <w:rsid w:val="009A3F01"/>
    <w:rsid w:val="009A4076"/>
    <w:rsid w:val="009A48CC"/>
    <w:rsid w:val="009A4A37"/>
    <w:rsid w:val="009A4BE0"/>
    <w:rsid w:val="009A4D8D"/>
    <w:rsid w:val="009A4EC4"/>
    <w:rsid w:val="009A4F77"/>
    <w:rsid w:val="009A50BD"/>
    <w:rsid w:val="009A5426"/>
    <w:rsid w:val="009A549B"/>
    <w:rsid w:val="009A54CB"/>
    <w:rsid w:val="009A5DCE"/>
    <w:rsid w:val="009A623D"/>
    <w:rsid w:val="009A66F3"/>
    <w:rsid w:val="009A6F01"/>
    <w:rsid w:val="009A6F7A"/>
    <w:rsid w:val="009A7365"/>
    <w:rsid w:val="009A77AB"/>
    <w:rsid w:val="009A7980"/>
    <w:rsid w:val="009B0511"/>
    <w:rsid w:val="009B096B"/>
    <w:rsid w:val="009B0AE8"/>
    <w:rsid w:val="009B0B73"/>
    <w:rsid w:val="009B0E48"/>
    <w:rsid w:val="009B182D"/>
    <w:rsid w:val="009B1E60"/>
    <w:rsid w:val="009B20DB"/>
    <w:rsid w:val="009B2184"/>
    <w:rsid w:val="009B22C3"/>
    <w:rsid w:val="009B326D"/>
    <w:rsid w:val="009B3D45"/>
    <w:rsid w:val="009B3F14"/>
    <w:rsid w:val="009B4147"/>
    <w:rsid w:val="009B4657"/>
    <w:rsid w:val="009B4787"/>
    <w:rsid w:val="009B4A0C"/>
    <w:rsid w:val="009B4C95"/>
    <w:rsid w:val="009B50E9"/>
    <w:rsid w:val="009B5CF5"/>
    <w:rsid w:val="009B5F59"/>
    <w:rsid w:val="009B6068"/>
    <w:rsid w:val="009B6138"/>
    <w:rsid w:val="009B634B"/>
    <w:rsid w:val="009B6520"/>
    <w:rsid w:val="009B6860"/>
    <w:rsid w:val="009B6CBB"/>
    <w:rsid w:val="009B706E"/>
    <w:rsid w:val="009B7303"/>
    <w:rsid w:val="009B74D7"/>
    <w:rsid w:val="009B75FE"/>
    <w:rsid w:val="009B7A49"/>
    <w:rsid w:val="009B7B9C"/>
    <w:rsid w:val="009B7BA7"/>
    <w:rsid w:val="009B7C70"/>
    <w:rsid w:val="009B7E95"/>
    <w:rsid w:val="009C0321"/>
    <w:rsid w:val="009C0323"/>
    <w:rsid w:val="009C05A5"/>
    <w:rsid w:val="009C09AA"/>
    <w:rsid w:val="009C0B52"/>
    <w:rsid w:val="009C1061"/>
    <w:rsid w:val="009C1075"/>
    <w:rsid w:val="009C10FC"/>
    <w:rsid w:val="009C1267"/>
    <w:rsid w:val="009C12D2"/>
    <w:rsid w:val="009C158E"/>
    <w:rsid w:val="009C15C1"/>
    <w:rsid w:val="009C1BBD"/>
    <w:rsid w:val="009C1E7C"/>
    <w:rsid w:val="009C20F6"/>
    <w:rsid w:val="009C229F"/>
    <w:rsid w:val="009C2686"/>
    <w:rsid w:val="009C2B79"/>
    <w:rsid w:val="009C2F50"/>
    <w:rsid w:val="009C30B0"/>
    <w:rsid w:val="009C3775"/>
    <w:rsid w:val="009C38E2"/>
    <w:rsid w:val="009C3B42"/>
    <w:rsid w:val="009C3E7A"/>
    <w:rsid w:val="009C4279"/>
    <w:rsid w:val="009C4393"/>
    <w:rsid w:val="009C49B0"/>
    <w:rsid w:val="009C4CA6"/>
    <w:rsid w:val="009C4DBC"/>
    <w:rsid w:val="009C4E05"/>
    <w:rsid w:val="009C51F8"/>
    <w:rsid w:val="009C543E"/>
    <w:rsid w:val="009C5444"/>
    <w:rsid w:val="009C571E"/>
    <w:rsid w:val="009C5863"/>
    <w:rsid w:val="009C647F"/>
    <w:rsid w:val="009C6971"/>
    <w:rsid w:val="009C6F36"/>
    <w:rsid w:val="009C70B1"/>
    <w:rsid w:val="009C714F"/>
    <w:rsid w:val="009C7218"/>
    <w:rsid w:val="009C7407"/>
    <w:rsid w:val="009C7B07"/>
    <w:rsid w:val="009C7B76"/>
    <w:rsid w:val="009D0256"/>
    <w:rsid w:val="009D0375"/>
    <w:rsid w:val="009D1B8C"/>
    <w:rsid w:val="009D1E8B"/>
    <w:rsid w:val="009D213B"/>
    <w:rsid w:val="009D223B"/>
    <w:rsid w:val="009D22A2"/>
    <w:rsid w:val="009D2CA3"/>
    <w:rsid w:val="009D3158"/>
    <w:rsid w:val="009D3347"/>
    <w:rsid w:val="009D38B9"/>
    <w:rsid w:val="009D3AB0"/>
    <w:rsid w:val="009D3D84"/>
    <w:rsid w:val="009D3E9B"/>
    <w:rsid w:val="009D46BF"/>
    <w:rsid w:val="009D5525"/>
    <w:rsid w:val="009D5761"/>
    <w:rsid w:val="009D5869"/>
    <w:rsid w:val="009D593A"/>
    <w:rsid w:val="009D5966"/>
    <w:rsid w:val="009D606A"/>
    <w:rsid w:val="009D624D"/>
    <w:rsid w:val="009D6362"/>
    <w:rsid w:val="009D6467"/>
    <w:rsid w:val="009D6637"/>
    <w:rsid w:val="009D670E"/>
    <w:rsid w:val="009D6EEB"/>
    <w:rsid w:val="009D76E3"/>
    <w:rsid w:val="009D7781"/>
    <w:rsid w:val="009D7B8A"/>
    <w:rsid w:val="009D7BCA"/>
    <w:rsid w:val="009D7E9C"/>
    <w:rsid w:val="009D7EC2"/>
    <w:rsid w:val="009E012D"/>
    <w:rsid w:val="009E03F9"/>
    <w:rsid w:val="009E088B"/>
    <w:rsid w:val="009E0BD0"/>
    <w:rsid w:val="009E0DD6"/>
    <w:rsid w:val="009E1212"/>
    <w:rsid w:val="009E1234"/>
    <w:rsid w:val="009E1963"/>
    <w:rsid w:val="009E1DAD"/>
    <w:rsid w:val="009E28B7"/>
    <w:rsid w:val="009E2988"/>
    <w:rsid w:val="009E2DFB"/>
    <w:rsid w:val="009E2F20"/>
    <w:rsid w:val="009E3214"/>
    <w:rsid w:val="009E32A3"/>
    <w:rsid w:val="009E3519"/>
    <w:rsid w:val="009E37A3"/>
    <w:rsid w:val="009E4051"/>
    <w:rsid w:val="009E407E"/>
    <w:rsid w:val="009E4101"/>
    <w:rsid w:val="009E48F7"/>
    <w:rsid w:val="009E4ABC"/>
    <w:rsid w:val="009E585F"/>
    <w:rsid w:val="009E5B12"/>
    <w:rsid w:val="009E5D84"/>
    <w:rsid w:val="009E61C1"/>
    <w:rsid w:val="009E656B"/>
    <w:rsid w:val="009E68EE"/>
    <w:rsid w:val="009E6F2E"/>
    <w:rsid w:val="009E7144"/>
    <w:rsid w:val="009E7658"/>
    <w:rsid w:val="009E7B33"/>
    <w:rsid w:val="009E7D0F"/>
    <w:rsid w:val="009E7D20"/>
    <w:rsid w:val="009E7D9B"/>
    <w:rsid w:val="009F006A"/>
    <w:rsid w:val="009F0203"/>
    <w:rsid w:val="009F0319"/>
    <w:rsid w:val="009F0354"/>
    <w:rsid w:val="009F0953"/>
    <w:rsid w:val="009F0B13"/>
    <w:rsid w:val="009F0C14"/>
    <w:rsid w:val="009F0D52"/>
    <w:rsid w:val="009F1301"/>
    <w:rsid w:val="009F131A"/>
    <w:rsid w:val="009F1344"/>
    <w:rsid w:val="009F138E"/>
    <w:rsid w:val="009F179C"/>
    <w:rsid w:val="009F17B8"/>
    <w:rsid w:val="009F1B8E"/>
    <w:rsid w:val="009F1D97"/>
    <w:rsid w:val="009F1DC9"/>
    <w:rsid w:val="009F2622"/>
    <w:rsid w:val="009F2775"/>
    <w:rsid w:val="009F2797"/>
    <w:rsid w:val="009F2E96"/>
    <w:rsid w:val="009F2EC2"/>
    <w:rsid w:val="009F36A5"/>
    <w:rsid w:val="009F37B5"/>
    <w:rsid w:val="009F3CF7"/>
    <w:rsid w:val="009F4B04"/>
    <w:rsid w:val="009F4BE9"/>
    <w:rsid w:val="009F4E63"/>
    <w:rsid w:val="009F5742"/>
    <w:rsid w:val="009F5FF9"/>
    <w:rsid w:val="009F6075"/>
    <w:rsid w:val="009F63D5"/>
    <w:rsid w:val="009F6860"/>
    <w:rsid w:val="009F6D8B"/>
    <w:rsid w:val="009F709D"/>
    <w:rsid w:val="009F718E"/>
    <w:rsid w:val="009F7519"/>
    <w:rsid w:val="009F7569"/>
    <w:rsid w:val="009F7755"/>
    <w:rsid w:val="009F796D"/>
    <w:rsid w:val="009F7D77"/>
    <w:rsid w:val="00A002B0"/>
    <w:rsid w:val="00A00F85"/>
    <w:rsid w:val="00A01039"/>
    <w:rsid w:val="00A01449"/>
    <w:rsid w:val="00A01641"/>
    <w:rsid w:val="00A0179D"/>
    <w:rsid w:val="00A0192E"/>
    <w:rsid w:val="00A01ED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8CF"/>
    <w:rsid w:val="00A039A8"/>
    <w:rsid w:val="00A03B8B"/>
    <w:rsid w:val="00A04103"/>
    <w:rsid w:val="00A04140"/>
    <w:rsid w:val="00A04611"/>
    <w:rsid w:val="00A046DA"/>
    <w:rsid w:val="00A04A9B"/>
    <w:rsid w:val="00A05338"/>
    <w:rsid w:val="00A05804"/>
    <w:rsid w:val="00A06140"/>
    <w:rsid w:val="00A0621F"/>
    <w:rsid w:val="00A067E1"/>
    <w:rsid w:val="00A06A94"/>
    <w:rsid w:val="00A06AE9"/>
    <w:rsid w:val="00A06BE1"/>
    <w:rsid w:val="00A06D2E"/>
    <w:rsid w:val="00A0787A"/>
    <w:rsid w:val="00A07A0F"/>
    <w:rsid w:val="00A07B67"/>
    <w:rsid w:val="00A07C69"/>
    <w:rsid w:val="00A07CD2"/>
    <w:rsid w:val="00A1005E"/>
    <w:rsid w:val="00A10557"/>
    <w:rsid w:val="00A1086E"/>
    <w:rsid w:val="00A109E3"/>
    <w:rsid w:val="00A10D68"/>
    <w:rsid w:val="00A116A0"/>
    <w:rsid w:val="00A11CB2"/>
    <w:rsid w:val="00A1218F"/>
    <w:rsid w:val="00A12B11"/>
    <w:rsid w:val="00A12CDD"/>
    <w:rsid w:val="00A131E2"/>
    <w:rsid w:val="00A1342D"/>
    <w:rsid w:val="00A1346A"/>
    <w:rsid w:val="00A142BB"/>
    <w:rsid w:val="00A147AD"/>
    <w:rsid w:val="00A14AB3"/>
    <w:rsid w:val="00A15063"/>
    <w:rsid w:val="00A155AD"/>
    <w:rsid w:val="00A15960"/>
    <w:rsid w:val="00A15A93"/>
    <w:rsid w:val="00A16335"/>
    <w:rsid w:val="00A16A5B"/>
    <w:rsid w:val="00A16AA1"/>
    <w:rsid w:val="00A16D74"/>
    <w:rsid w:val="00A16FBB"/>
    <w:rsid w:val="00A17147"/>
    <w:rsid w:val="00A171D3"/>
    <w:rsid w:val="00A1778F"/>
    <w:rsid w:val="00A17E12"/>
    <w:rsid w:val="00A17EEE"/>
    <w:rsid w:val="00A207C7"/>
    <w:rsid w:val="00A20E03"/>
    <w:rsid w:val="00A21433"/>
    <w:rsid w:val="00A21910"/>
    <w:rsid w:val="00A21E6B"/>
    <w:rsid w:val="00A2217A"/>
    <w:rsid w:val="00A2242E"/>
    <w:rsid w:val="00A2248A"/>
    <w:rsid w:val="00A22632"/>
    <w:rsid w:val="00A2296E"/>
    <w:rsid w:val="00A229E9"/>
    <w:rsid w:val="00A22A21"/>
    <w:rsid w:val="00A22A79"/>
    <w:rsid w:val="00A22B60"/>
    <w:rsid w:val="00A23153"/>
    <w:rsid w:val="00A233F2"/>
    <w:rsid w:val="00A235D8"/>
    <w:rsid w:val="00A23769"/>
    <w:rsid w:val="00A237A9"/>
    <w:rsid w:val="00A23C7B"/>
    <w:rsid w:val="00A23E7A"/>
    <w:rsid w:val="00A23EBE"/>
    <w:rsid w:val="00A243EE"/>
    <w:rsid w:val="00A24508"/>
    <w:rsid w:val="00A24512"/>
    <w:rsid w:val="00A24726"/>
    <w:rsid w:val="00A249BF"/>
    <w:rsid w:val="00A2528D"/>
    <w:rsid w:val="00A25A8F"/>
    <w:rsid w:val="00A25B62"/>
    <w:rsid w:val="00A25C94"/>
    <w:rsid w:val="00A25D52"/>
    <w:rsid w:val="00A25DB6"/>
    <w:rsid w:val="00A261A2"/>
    <w:rsid w:val="00A26426"/>
    <w:rsid w:val="00A26C55"/>
    <w:rsid w:val="00A26F66"/>
    <w:rsid w:val="00A27663"/>
    <w:rsid w:val="00A276FE"/>
    <w:rsid w:val="00A27C8A"/>
    <w:rsid w:val="00A27F08"/>
    <w:rsid w:val="00A27FC3"/>
    <w:rsid w:val="00A300C3"/>
    <w:rsid w:val="00A3069C"/>
    <w:rsid w:val="00A3078B"/>
    <w:rsid w:val="00A307C9"/>
    <w:rsid w:val="00A307D1"/>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472F"/>
    <w:rsid w:val="00A35139"/>
    <w:rsid w:val="00A35362"/>
    <w:rsid w:val="00A35B84"/>
    <w:rsid w:val="00A3627B"/>
    <w:rsid w:val="00A36285"/>
    <w:rsid w:val="00A362A4"/>
    <w:rsid w:val="00A3652E"/>
    <w:rsid w:val="00A3668A"/>
    <w:rsid w:val="00A368F0"/>
    <w:rsid w:val="00A36CFE"/>
    <w:rsid w:val="00A370BC"/>
    <w:rsid w:val="00A377D7"/>
    <w:rsid w:val="00A378E0"/>
    <w:rsid w:val="00A37E0D"/>
    <w:rsid w:val="00A40041"/>
    <w:rsid w:val="00A40D69"/>
    <w:rsid w:val="00A40DCD"/>
    <w:rsid w:val="00A40F29"/>
    <w:rsid w:val="00A40FB5"/>
    <w:rsid w:val="00A41123"/>
    <w:rsid w:val="00A412B0"/>
    <w:rsid w:val="00A414B7"/>
    <w:rsid w:val="00A4152D"/>
    <w:rsid w:val="00A41531"/>
    <w:rsid w:val="00A41791"/>
    <w:rsid w:val="00A41AC2"/>
    <w:rsid w:val="00A41E5C"/>
    <w:rsid w:val="00A423C0"/>
    <w:rsid w:val="00A42B32"/>
    <w:rsid w:val="00A42BB0"/>
    <w:rsid w:val="00A42D80"/>
    <w:rsid w:val="00A42EBE"/>
    <w:rsid w:val="00A42F8F"/>
    <w:rsid w:val="00A433A0"/>
    <w:rsid w:val="00A43D09"/>
    <w:rsid w:val="00A43DF9"/>
    <w:rsid w:val="00A43EC5"/>
    <w:rsid w:val="00A43F73"/>
    <w:rsid w:val="00A44128"/>
    <w:rsid w:val="00A44309"/>
    <w:rsid w:val="00A44A28"/>
    <w:rsid w:val="00A450A2"/>
    <w:rsid w:val="00A45603"/>
    <w:rsid w:val="00A456C2"/>
    <w:rsid w:val="00A45AD6"/>
    <w:rsid w:val="00A45DC0"/>
    <w:rsid w:val="00A45EF9"/>
    <w:rsid w:val="00A460BE"/>
    <w:rsid w:val="00A4640A"/>
    <w:rsid w:val="00A4699F"/>
    <w:rsid w:val="00A46E87"/>
    <w:rsid w:val="00A46FF8"/>
    <w:rsid w:val="00A47205"/>
    <w:rsid w:val="00A47781"/>
    <w:rsid w:val="00A4779F"/>
    <w:rsid w:val="00A504E0"/>
    <w:rsid w:val="00A50A4F"/>
    <w:rsid w:val="00A513D3"/>
    <w:rsid w:val="00A523E7"/>
    <w:rsid w:val="00A526B5"/>
    <w:rsid w:val="00A52A5D"/>
    <w:rsid w:val="00A53497"/>
    <w:rsid w:val="00A534D5"/>
    <w:rsid w:val="00A535CE"/>
    <w:rsid w:val="00A536D6"/>
    <w:rsid w:val="00A539FD"/>
    <w:rsid w:val="00A53A46"/>
    <w:rsid w:val="00A54BF3"/>
    <w:rsid w:val="00A54C14"/>
    <w:rsid w:val="00A54C4F"/>
    <w:rsid w:val="00A54CAA"/>
    <w:rsid w:val="00A54D60"/>
    <w:rsid w:val="00A54E45"/>
    <w:rsid w:val="00A55078"/>
    <w:rsid w:val="00A55326"/>
    <w:rsid w:val="00A5552D"/>
    <w:rsid w:val="00A5578C"/>
    <w:rsid w:val="00A55900"/>
    <w:rsid w:val="00A5626A"/>
    <w:rsid w:val="00A568A8"/>
    <w:rsid w:val="00A56E43"/>
    <w:rsid w:val="00A56FB1"/>
    <w:rsid w:val="00A57593"/>
    <w:rsid w:val="00A5764F"/>
    <w:rsid w:val="00A60278"/>
    <w:rsid w:val="00A60353"/>
    <w:rsid w:val="00A60395"/>
    <w:rsid w:val="00A60AE5"/>
    <w:rsid w:val="00A60DBD"/>
    <w:rsid w:val="00A610A0"/>
    <w:rsid w:val="00A611DF"/>
    <w:rsid w:val="00A61D52"/>
    <w:rsid w:val="00A61DE5"/>
    <w:rsid w:val="00A61F66"/>
    <w:rsid w:val="00A6242E"/>
    <w:rsid w:val="00A626BC"/>
    <w:rsid w:val="00A6296C"/>
    <w:rsid w:val="00A62A05"/>
    <w:rsid w:val="00A62CC1"/>
    <w:rsid w:val="00A631D8"/>
    <w:rsid w:val="00A633EE"/>
    <w:rsid w:val="00A63567"/>
    <w:rsid w:val="00A635A5"/>
    <w:rsid w:val="00A63BA0"/>
    <w:rsid w:val="00A64159"/>
    <w:rsid w:val="00A648E3"/>
    <w:rsid w:val="00A64A7D"/>
    <w:rsid w:val="00A64CB4"/>
    <w:rsid w:val="00A64DB7"/>
    <w:rsid w:val="00A650A3"/>
    <w:rsid w:val="00A651AC"/>
    <w:rsid w:val="00A65DEB"/>
    <w:rsid w:val="00A6681A"/>
    <w:rsid w:val="00A668A8"/>
    <w:rsid w:val="00A66944"/>
    <w:rsid w:val="00A66C15"/>
    <w:rsid w:val="00A67169"/>
    <w:rsid w:val="00A67435"/>
    <w:rsid w:val="00A67567"/>
    <w:rsid w:val="00A675F3"/>
    <w:rsid w:val="00A678E1"/>
    <w:rsid w:val="00A679E0"/>
    <w:rsid w:val="00A67A4D"/>
    <w:rsid w:val="00A67C61"/>
    <w:rsid w:val="00A67D20"/>
    <w:rsid w:val="00A67F3B"/>
    <w:rsid w:val="00A70579"/>
    <w:rsid w:val="00A71047"/>
    <w:rsid w:val="00A7195D"/>
    <w:rsid w:val="00A71A68"/>
    <w:rsid w:val="00A71AF5"/>
    <w:rsid w:val="00A7277B"/>
    <w:rsid w:val="00A729A5"/>
    <w:rsid w:val="00A72B34"/>
    <w:rsid w:val="00A72C7B"/>
    <w:rsid w:val="00A73460"/>
    <w:rsid w:val="00A73C69"/>
    <w:rsid w:val="00A73DD0"/>
    <w:rsid w:val="00A74012"/>
    <w:rsid w:val="00A74101"/>
    <w:rsid w:val="00A745CC"/>
    <w:rsid w:val="00A74EE6"/>
    <w:rsid w:val="00A75681"/>
    <w:rsid w:val="00A75A9F"/>
    <w:rsid w:val="00A76501"/>
    <w:rsid w:val="00A7684D"/>
    <w:rsid w:val="00A76E15"/>
    <w:rsid w:val="00A76E4E"/>
    <w:rsid w:val="00A76FED"/>
    <w:rsid w:val="00A773A8"/>
    <w:rsid w:val="00A776C3"/>
    <w:rsid w:val="00A77A16"/>
    <w:rsid w:val="00A77C3B"/>
    <w:rsid w:val="00A77CB1"/>
    <w:rsid w:val="00A77F24"/>
    <w:rsid w:val="00A80071"/>
    <w:rsid w:val="00A8034B"/>
    <w:rsid w:val="00A80580"/>
    <w:rsid w:val="00A806B2"/>
    <w:rsid w:val="00A8090C"/>
    <w:rsid w:val="00A80BC2"/>
    <w:rsid w:val="00A80C63"/>
    <w:rsid w:val="00A80D57"/>
    <w:rsid w:val="00A814E2"/>
    <w:rsid w:val="00A81679"/>
    <w:rsid w:val="00A81A03"/>
    <w:rsid w:val="00A81D3B"/>
    <w:rsid w:val="00A81F8A"/>
    <w:rsid w:val="00A82AEB"/>
    <w:rsid w:val="00A82D6A"/>
    <w:rsid w:val="00A82F6F"/>
    <w:rsid w:val="00A8325F"/>
    <w:rsid w:val="00A83693"/>
    <w:rsid w:val="00A83CA0"/>
    <w:rsid w:val="00A83D5F"/>
    <w:rsid w:val="00A84010"/>
    <w:rsid w:val="00A844D7"/>
    <w:rsid w:val="00A84728"/>
    <w:rsid w:val="00A84736"/>
    <w:rsid w:val="00A849FD"/>
    <w:rsid w:val="00A84C75"/>
    <w:rsid w:val="00A84DAF"/>
    <w:rsid w:val="00A851B8"/>
    <w:rsid w:val="00A85288"/>
    <w:rsid w:val="00A8545B"/>
    <w:rsid w:val="00A85FE8"/>
    <w:rsid w:val="00A865E0"/>
    <w:rsid w:val="00A866EA"/>
    <w:rsid w:val="00A86CCD"/>
    <w:rsid w:val="00A87DBE"/>
    <w:rsid w:val="00A902EC"/>
    <w:rsid w:val="00A9091D"/>
    <w:rsid w:val="00A90932"/>
    <w:rsid w:val="00A91419"/>
    <w:rsid w:val="00A917D6"/>
    <w:rsid w:val="00A917EE"/>
    <w:rsid w:val="00A91C5B"/>
    <w:rsid w:val="00A92011"/>
    <w:rsid w:val="00A94388"/>
    <w:rsid w:val="00A94478"/>
    <w:rsid w:val="00A94531"/>
    <w:rsid w:val="00A94B93"/>
    <w:rsid w:val="00A9540B"/>
    <w:rsid w:val="00A95534"/>
    <w:rsid w:val="00A95C6B"/>
    <w:rsid w:val="00A95DAE"/>
    <w:rsid w:val="00A965DB"/>
    <w:rsid w:val="00A96962"/>
    <w:rsid w:val="00A9739E"/>
    <w:rsid w:val="00A974D4"/>
    <w:rsid w:val="00A97A5D"/>
    <w:rsid w:val="00A97CE3"/>
    <w:rsid w:val="00A97CEA"/>
    <w:rsid w:val="00A97EC7"/>
    <w:rsid w:val="00AA0346"/>
    <w:rsid w:val="00AA0401"/>
    <w:rsid w:val="00AA0669"/>
    <w:rsid w:val="00AA09FC"/>
    <w:rsid w:val="00AA0C23"/>
    <w:rsid w:val="00AA0ED1"/>
    <w:rsid w:val="00AA133E"/>
    <w:rsid w:val="00AA1DFE"/>
    <w:rsid w:val="00AA2012"/>
    <w:rsid w:val="00AA207A"/>
    <w:rsid w:val="00AA23FF"/>
    <w:rsid w:val="00AA2AB1"/>
    <w:rsid w:val="00AA37D5"/>
    <w:rsid w:val="00AA3C21"/>
    <w:rsid w:val="00AA3C91"/>
    <w:rsid w:val="00AA449D"/>
    <w:rsid w:val="00AA45D5"/>
    <w:rsid w:val="00AA45E7"/>
    <w:rsid w:val="00AA4A5E"/>
    <w:rsid w:val="00AA4C49"/>
    <w:rsid w:val="00AA4CFB"/>
    <w:rsid w:val="00AA5023"/>
    <w:rsid w:val="00AA5228"/>
    <w:rsid w:val="00AA54F4"/>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11B2"/>
    <w:rsid w:val="00AB144C"/>
    <w:rsid w:val="00AB19D4"/>
    <w:rsid w:val="00AB1AF7"/>
    <w:rsid w:val="00AB1D4A"/>
    <w:rsid w:val="00AB20C0"/>
    <w:rsid w:val="00AB2110"/>
    <w:rsid w:val="00AB2573"/>
    <w:rsid w:val="00AB26ED"/>
    <w:rsid w:val="00AB29DD"/>
    <w:rsid w:val="00AB3A68"/>
    <w:rsid w:val="00AB3B1A"/>
    <w:rsid w:val="00AB404A"/>
    <w:rsid w:val="00AB408E"/>
    <w:rsid w:val="00AB44B0"/>
    <w:rsid w:val="00AB4527"/>
    <w:rsid w:val="00AB4BB2"/>
    <w:rsid w:val="00AB4CC7"/>
    <w:rsid w:val="00AB4D1E"/>
    <w:rsid w:val="00AB4D8D"/>
    <w:rsid w:val="00AB4E1C"/>
    <w:rsid w:val="00AB4EEF"/>
    <w:rsid w:val="00AB4F16"/>
    <w:rsid w:val="00AB507A"/>
    <w:rsid w:val="00AB5BDB"/>
    <w:rsid w:val="00AB628A"/>
    <w:rsid w:val="00AB6377"/>
    <w:rsid w:val="00AB637F"/>
    <w:rsid w:val="00AB6BAA"/>
    <w:rsid w:val="00AB70EC"/>
    <w:rsid w:val="00AB753D"/>
    <w:rsid w:val="00AB7EB6"/>
    <w:rsid w:val="00AC001C"/>
    <w:rsid w:val="00AC0370"/>
    <w:rsid w:val="00AC0609"/>
    <w:rsid w:val="00AC0759"/>
    <w:rsid w:val="00AC0E9C"/>
    <w:rsid w:val="00AC17B8"/>
    <w:rsid w:val="00AC19D4"/>
    <w:rsid w:val="00AC1AE1"/>
    <w:rsid w:val="00AC1D5B"/>
    <w:rsid w:val="00AC1F5C"/>
    <w:rsid w:val="00AC1FD0"/>
    <w:rsid w:val="00AC223B"/>
    <w:rsid w:val="00AC23AA"/>
    <w:rsid w:val="00AC2427"/>
    <w:rsid w:val="00AC2D1E"/>
    <w:rsid w:val="00AC2ED2"/>
    <w:rsid w:val="00AC2F8F"/>
    <w:rsid w:val="00AC327E"/>
    <w:rsid w:val="00AC3444"/>
    <w:rsid w:val="00AC35A6"/>
    <w:rsid w:val="00AC3609"/>
    <w:rsid w:val="00AC38C2"/>
    <w:rsid w:val="00AC3903"/>
    <w:rsid w:val="00AC3BBF"/>
    <w:rsid w:val="00AC3C4A"/>
    <w:rsid w:val="00AC440B"/>
    <w:rsid w:val="00AC464C"/>
    <w:rsid w:val="00AC4894"/>
    <w:rsid w:val="00AC4DEC"/>
    <w:rsid w:val="00AC4EE3"/>
    <w:rsid w:val="00AC5178"/>
    <w:rsid w:val="00AC51E0"/>
    <w:rsid w:val="00AC56E9"/>
    <w:rsid w:val="00AC5E1C"/>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AA9"/>
    <w:rsid w:val="00AD0C28"/>
    <w:rsid w:val="00AD0E92"/>
    <w:rsid w:val="00AD0F2A"/>
    <w:rsid w:val="00AD146D"/>
    <w:rsid w:val="00AD19A0"/>
    <w:rsid w:val="00AD19EA"/>
    <w:rsid w:val="00AD1CF4"/>
    <w:rsid w:val="00AD2ACF"/>
    <w:rsid w:val="00AD2CC9"/>
    <w:rsid w:val="00AD2F53"/>
    <w:rsid w:val="00AD305C"/>
    <w:rsid w:val="00AD3253"/>
    <w:rsid w:val="00AD33E1"/>
    <w:rsid w:val="00AD3D84"/>
    <w:rsid w:val="00AD3DE5"/>
    <w:rsid w:val="00AD3DF6"/>
    <w:rsid w:val="00AD3F76"/>
    <w:rsid w:val="00AD41B9"/>
    <w:rsid w:val="00AD48AC"/>
    <w:rsid w:val="00AD4E6B"/>
    <w:rsid w:val="00AD5C27"/>
    <w:rsid w:val="00AD63FC"/>
    <w:rsid w:val="00AD6796"/>
    <w:rsid w:val="00AD6AA4"/>
    <w:rsid w:val="00AD6BCD"/>
    <w:rsid w:val="00AD7159"/>
    <w:rsid w:val="00AD7402"/>
    <w:rsid w:val="00AD753F"/>
    <w:rsid w:val="00AD7653"/>
    <w:rsid w:val="00AD798A"/>
    <w:rsid w:val="00AD7B02"/>
    <w:rsid w:val="00AE0AE5"/>
    <w:rsid w:val="00AE0CC0"/>
    <w:rsid w:val="00AE1307"/>
    <w:rsid w:val="00AE1C3A"/>
    <w:rsid w:val="00AE1E3B"/>
    <w:rsid w:val="00AE223F"/>
    <w:rsid w:val="00AE2379"/>
    <w:rsid w:val="00AE2A03"/>
    <w:rsid w:val="00AE2A95"/>
    <w:rsid w:val="00AE326B"/>
    <w:rsid w:val="00AE3308"/>
    <w:rsid w:val="00AE3431"/>
    <w:rsid w:val="00AE368B"/>
    <w:rsid w:val="00AE396F"/>
    <w:rsid w:val="00AE444F"/>
    <w:rsid w:val="00AE4B4E"/>
    <w:rsid w:val="00AE4B7C"/>
    <w:rsid w:val="00AE4C4E"/>
    <w:rsid w:val="00AE5EA8"/>
    <w:rsid w:val="00AE6005"/>
    <w:rsid w:val="00AE667C"/>
    <w:rsid w:val="00AE6898"/>
    <w:rsid w:val="00AE6FFD"/>
    <w:rsid w:val="00AE756B"/>
    <w:rsid w:val="00AE76C7"/>
    <w:rsid w:val="00AE7934"/>
    <w:rsid w:val="00AF04B8"/>
    <w:rsid w:val="00AF175A"/>
    <w:rsid w:val="00AF17F0"/>
    <w:rsid w:val="00AF1BFF"/>
    <w:rsid w:val="00AF2273"/>
    <w:rsid w:val="00AF23BB"/>
    <w:rsid w:val="00AF23C4"/>
    <w:rsid w:val="00AF2788"/>
    <w:rsid w:val="00AF27B9"/>
    <w:rsid w:val="00AF2BE1"/>
    <w:rsid w:val="00AF2E34"/>
    <w:rsid w:val="00AF3488"/>
    <w:rsid w:val="00AF3545"/>
    <w:rsid w:val="00AF3622"/>
    <w:rsid w:val="00AF3739"/>
    <w:rsid w:val="00AF39F2"/>
    <w:rsid w:val="00AF3A73"/>
    <w:rsid w:val="00AF4029"/>
    <w:rsid w:val="00AF4425"/>
    <w:rsid w:val="00AF4573"/>
    <w:rsid w:val="00AF48BA"/>
    <w:rsid w:val="00AF4C06"/>
    <w:rsid w:val="00AF4D62"/>
    <w:rsid w:val="00AF56F3"/>
    <w:rsid w:val="00AF5786"/>
    <w:rsid w:val="00AF5B90"/>
    <w:rsid w:val="00AF652E"/>
    <w:rsid w:val="00AF66B2"/>
    <w:rsid w:val="00AF6AEF"/>
    <w:rsid w:val="00AF6E3E"/>
    <w:rsid w:val="00AF7074"/>
    <w:rsid w:val="00AF718B"/>
    <w:rsid w:val="00AF7589"/>
    <w:rsid w:val="00AF7891"/>
    <w:rsid w:val="00AF78CA"/>
    <w:rsid w:val="00AF7A48"/>
    <w:rsid w:val="00AF7BBB"/>
    <w:rsid w:val="00AF7FAB"/>
    <w:rsid w:val="00B0054C"/>
    <w:rsid w:val="00B00787"/>
    <w:rsid w:val="00B00AFB"/>
    <w:rsid w:val="00B010C5"/>
    <w:rsid w:val="00B01362"/>
    <w:rsid w:val="00B013D6"/>
    <w:rsid w:val="00B01431"/>
    <w:rsid w:val="00B0146F"/>
    <w:rsid w:val="00B014A5"/>
    <w:rsid w:val="00B01E82"/>
    <w:rsid w:val="00B02117"/>
    <w:rsid w:val="00B0232A"/>
    <w:rsid w:val="00B028C2"/>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4F48"/>
    <w:rsid w:val="00B05639"/>
    <w:rsid w:val="00B05875"/>
    <w:rsid w:val="00B058C2"/>
    <w:rsid w:val="00B05AC8"/>
    <w:rsid w:val="00B064EC"/>
    <w:rsid w:val="00B067FA"/>
    <w:rsid w:val="00B06946"/>
    <w:rsid w:val="00B06B9A"/>
    <w:rsid w:val="00B06C9A"/>
    <w:rsid w:val="00B07230"/>
    <w:rsid w:val="00B0725D"/>
    <w:rsid w:val="00B073BB"/>
    <w:rsid w:val="00B07466"/>
    <w:rsid w:val="00B079B4"/>
    <w:rsid w:val="00B1038D"/>
    <w:rsid w:val="00B1102C"/>
    <w:rsid w:val="00B11032"/>
    <w:rsid w:val="00B119D4"/>
    <w:rsid w:val="00B12269"/>
    <w:rsid w:val="00B12CFC"/>
    <w:rsid w:val="00B131C5"/>
    <w:rsid w:val="00B1323D"/>
    <w:rsid w:val="00B1330D"/>
    <w:rsid w:val="00B13517"/>
    <w:rsid w:val="00B13F48"/>
    <w:rsid w:val="00B13F72"/>
    <w:rsid w:val="00B14261"/>
    <w:rsid w:val="00B146A5"/>
    <w:rsid w:val="00B14766"/>
    <w:rsid w:val="00B149FB"/>
    <w:rsid w:val="00B14E9E"/>
    <w:rsid w:val="00B15035"/>
    <w:rsid w:val="00B1504B"/>
    <w:rsid w:val="00B150DF"/>
    <w:rsid w:val="00B1527E"/>
    <w:rsid w:val="00B157E0"/>
    <w:rsid w:val="00B15BB2"/>
    <w:rsid w:val="00B15D64"/>
    <w:rsid w:val="00B15DA1"/>
    <w:rsid w:val="00B15EAA"/>
    <w:rsid w:val="00B15FE7"/>
    <w:rsid w:val="00B1640D"/>
    <w:rsid w:val="00B16EB4"/>
    <w:rsid w:val="00B16EE4"/>
    <w:rsid w:val="00B17103"/>
    <w:rsid w:val="00B17BFE"/>
    <w:rsid w:val="00B17CE5"/>
    <w:rsid w:val="00B17D60"/>
    <w:rsid w:val="00B17EE6"/>
    <w:rsid w:val="00B203D7"/>
    <w:rsid w:val="00B2041A"/>
    <w:rsid w:val="00B20EA4"/>
    <w:rsid w:val="00B2115D"/>
    <w:rsid w:val="00B216A7"/>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5D78"/>
    <w:rsid w:val="00B26023"/>
    <w:rsid w:val="00B2648F"/>
    <w:rsid w:val="00B26B1A"/>
    <w:rsid w:val="00B26EA0"/>
    <w:rsid w:val="00B26F84"/>
    <w:rsid w:val="00B2759B"/>
    <w:rsid w:val="00B27675"/>
    <w:rsid w:val="00B27684"/>
    <w:rsid w:val="00B27ABB"/>
    <w:rsid w:val="00B27CED"/>
    <w:rsid w:val="00B27EEE"/>
    <w:rsid w:val="00B30685"/>
    <w:rsid w:val="00B30717"/>
    <w:rsid w:val="00B30B18"/>
    <w:rsid w:val="00B30E9D"/>
    <w:rsid w:val="00B30F9E"/>
    <w:rsid w:val="00B31627"/>
    <w:rsid w:val="00B31736"/>
    <w:rsid w:val="00B31A72"/>
    <w:rsid w:val="00B3213B"/>
    <w:rsid w:val="00B327BE"/>
    <w:rsid w:val="00B32BBB"/>
    <w:rsid w:val="00B33303"/>
    <w:rsid w:val="00B3382D"/>
    <w:rsid w:val="00B338F7"/>
    <w:rsid w:val="00B34319"/>
    <w:rsid w:val="00B34392"/>
    <w:rsid w:val="00B34712"/>
    <w:rsid w:val="00B34B11"/>
    <w:rsid w:val="00B34EA0"/>
    <w:rsid w:val="00B354F7"/>
    <w:rsid w:val="00B35898"/>
    <w:rsid w:val="00B35C5D"/>
    <w:rsid w:val="00B36A07"/>
    <w:rsid w:val="00B36B49"/>
    <w:rsid w:val="00B36DE1"/>
    <w:rsid w:val="00B37157"/>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DAC"/>
    <w:rsid w:val="00B42FF3"/>
    <w:rsid w:val="00B4313A"/>
    <w:rsid w:val="00B431A0"/>
    <w:rsid w:val="00B435FC"/>
    <w:rsid w:val="00B43C31"/>
    <w:rsid w:val="00B43CC2"/>
    <w:rsid w:val="00B43D57"/>
    <w:rsid w:val="00B43D98"/>
    <w:rsid w:val="00B43DB4"/>
    <w:rsid w:val="00B44690"/>
    <w:rsid w:val="00B449A0"/>
    <w:rsid w:val="00B44BC8"/>
    <w:rsid w:val="00B44C5F"/>
    <w:rsid w:val="00B452F8"/>
    <w:rsid w:val="00B4596C"/>
    <w:rsid w:val="00B45A91"/>
    <w:rsid w:val="00B45C01"/>
    <w:rsid w:val="00B45D5F"/>
    <w:rsid w:val="00B46203"/>
    <w:rsid w:val="00B4657E"/>
    <w:rsid w:val="00B46CBE"/>
    <w:rsid w:val="00B47061"/>
    <w:rsid w:val="00B47876"/>
    <w:rsid w:val="00B47877"/>
    <w:rsid w:val="00B47C4D"/>
    <w:rsid w:val="00B502B8"/>
    <w:rsid w:val="00B50980"/>
    <w:rsid w:val="00B50DA1"/>
    <w:rsid w:val="00B515FA"/>
    <w:rsid w:val="00B51619"/>
    <w:rsid w:val="00B51745"/>
    <w:rsid w:val="00B51933"/>
    <w:rsid w:val="00B52112"/>
    <w:rsid w:val="00B52303"/>
    <w:rsid w:val="00B5241E"/>
    <w:rsid w:val="00B5245B"/>
    <w:rsid w:val="00B526B2"/>
    <w:rsid w:val="00B528FD"/>
    <w:rsid w:val="00B52949"/>
    <w:rsid w:val="00B52E43"/>
    <w:rsid w:val="00B530FA"/>
    <w:rsid w:val="00B53275"/>
    <w:rsid w:val="00B533E5"/>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71F"/>
    <w:rsid w:val="00B56931"/>
    <w:rsid w:val="00B56DEF"/>
    <w:rsid w:val="00B56E09"/>
    <w:rsid w:val="00B57737"/>
    <w:rsid w:val="00B57991"/>
    <w:rsid w:val="00B57BF7"/>
    <w:rsid w:val="00B57C3A"/>
    <w:rsid w:val="00B57DAD"/>
    <w:rsid w:val="00B605FF"/>
    <w:rsid w:val="00B60A58"/>
    <w:rsid w:val="00B60D57"/>
    <w:rsid w:val="00B60ED4"/>
    <w:rsid w:val="00B612F0"/>
    <w:rsid w:val="00B614B2"/>
    <w:rsid w:val="00B616A3"/>
    <w:rsid w:val="00B617E2"/>
    <w:rsid w:val="00B61921"/>
    <w:rsid w:val="00B61B50"/>
    <w:rsid w:val="00B61C81"/>
    <w:rsid w:val="00B61D58"/>
    <w:rsid w:val="00B61F64"/>
    <w:rsid w:val="00B62044"/>
    <w:rsid w:val="00B622E8"/>
    <w:rsid w:val="00B6252F"/>
    <w:rsid w:val="00B6285F"/>
    <w:rsid w:val="00B62BC4"/>
    <w:rsid w:val="00B630CF"/>
    <w:rsid w:val="00B6347C"/>
    <w:rsid w:val="00B6359B"/>
    <w:rsid w:val="00B636B2"/>
    <w:rsid w:val="00B63C0B"/>
    <w:rsid w:val="00B63E2B"/>
    <w:rsid w:val="00B64104"/>
    <w:rsid w:val="00B6467A"/>
    <w:rsid w:val="00B64BD9"/>
    <w:rsid w:val="00B64CD1"/>
    <w:rsid w:val="00B64E30"/>
    <w:rsid w:val="00B6507F"/>
    <w:rsid w:val="00B65167"/>
    <w:rsid w:val="00B653AE"/>
    <w:rsid w:val="00B657BD"/>
    <w:rsid w:val="00B65DC0"/>
    <w:rsid w:val="00B66171"/>
    <w:rsid w:val="00B66324"/>
    <w:rsid w:val="00B668B1"/>
    <w:rsid w:val="00B66B9B"/>
    <w:rsid w:val="00B66ECE"/>
    <w:rsid w:val="00B671FA"/>
    <w:rsid w:val="00B67421"/>
    <w:rsid w:val="00B67689"/>
    <w:rsid w:val="00B676D0"/>
    <w:rsid w:val="00B67719"/>
    <w:rsid w:val="00B677A6"/>
    <w:rsid w:val="00B67F0F"/>
    <w:rsid w:val="00B67FC8"/>
    <w:rsid w:val="00B704B4"/>
    <w:rsid w:val="00B70540"/>
    <w:rsid w:val="00B70591"/>
    <w:rsid w:val="00B7059C"/>
    <w:rsid w:val="00B709A3"/>
    <w:rsid w:val="00B713B1"/>
    <w:rsid w:val="00B71961"/>
    <w:rsid w:val="00B721C7"/>
    <w:rsid w:val="00B721F0"/>
    <w:rsid w:val="00B72996"/>
    <w:rsid w:val="00B7320D"/>
    <w:rsid w:val="00B73249"/>
    <w:rsid w:val="00B73709"/>
    <w:rsid w:val="00B7394B"/>
    <w:rsid w:val="00B73A5B"/>
    <w:rsid w:val="00B73AC1"/>
    <w:rsid w:val="00B73B6F"/>
    <w:rsid w:val="00B747E8"/>
    <w:rsid w:val="00B74966"/>
    <w:rsid w:val="00B7532C"/>
    <w:rsid w:val="00B7533D"/>
    <w:rsid w:val="00B7539A"/>
    <w:rsid w:val="00B75EB7"/>
    <w:rsid w:val="00B75FA5"/>
    <w:rsid w:val="00B76070"/>
    <w:rsid w:val="00B76203"/>
    <w:rsid w:val="00B76229"/>
    <w:rsid w:val="00B762A8"/>
    <w:rsid w:val="00B76824"/>
    <w:rsid w:val="00B76A52"/>
    <w:rsid w:val="00B76D59"/>
    <w:rsid w:val="00B76F57"/>
    <w:rsid w:val="00B774E4"/>
    <w:rsid w:val="00B77527"/>
    <w:rsid w:val="00B77996"/>
    <w:rsid w:val="00B77C32"/>
    <w:rsid w:val="00B77CE9"/>
    <w:rsid w:val="00B77FA6"/>
    <w:rsid w:val="00B800B1"/>
    <w:rsid w:val="00B80409"/>
    <w:rsid w:val="00B8065F"/>
    <w:rsid w:val="00B809C6"/>
    <w:rsid w:val="00B809F1"/>
    <w:rsid w:val="00B809FC"/>
    <w:rsid w:val="00B80EB8"/>
    <w:rsid w:val="00B80F09"/>
    <w:rsid w:val="00B81007"/>
    <w:rsid w:val="00B8162B"/>
    <w:rsid w:val="00B81796"/>
    <w:rsid w:val="00B81BEE"/>
    <w:rsid w:val="00B81CA6"/>
    <w:rsid w:val="00B81FA0"/>
    <w:rsid w:val="00B82061"/>
    <w:rsid w:val="00B82131"/>
    <w:rsid w:val="00B8247B"/>
    <w:rsid w:val="00B82972"/>
    <w:rsid w:val="00B829C8"/>
    <w:rsid w:val="00B82AE4"/>
    <w:rsid w:val="00B832CC"/>
    <w:rsid w:val="00B834C4"/>
    <w:rsid w:val="00B84324"/>
    <w:rsid w:val="00B84432"/>
    <w:rsid w:val="00B844C0"/>
    <w:rsid w:val="00B8459A"/>
    <w:rsid w:val="00B84723"/>
    <w:rsid w:val="00B8472A"/>
    <w:rsid w:val="00B84A0D"/>
    <w:rsid w:val="00B84A75"/>
    <w:rsid w:val="00B85135"/>
    <w:rsid w:val="00B852F1"/>
    <w:rsid w:val="00B85406"/>
    <w:rsid w:val="00B85705"/>
    <w:rsid w:val="00B85B8D"/>
    <w:rsid w:val="00B85E3B"/>
    <w:rsid w:val="00B85EAB"/>
    <w:rsid w:val="00B86537"/>
    <w:rsid w:val="00B8669D"/>
    <w:rsid w:val="00B867F3"/>
    <w:rsid w:val="00B86DBA"/>
    <w:rsid w:val="00B86F82"/>
    <w:rsid w:val="00B8714B"/>
    <w:rsid w:val="00B874D1"/>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C68"/>
    <w:rsid w:val="00B91D2D"/>
    <w:rsid w:val="00B92D71"/>
    <w:rsid w:val="00B92DA0"/>
    <w:rsid w:val="00B92DE7"/>
    <w:rsid w:val="00B93EE5"/>
    <w:rsid w:val="00B94129"/>
    <w:rsid w:val="00B9414F"/>
    <w:rsid w:val="00B94519"/>
    <w:rsid w:val="00B946D8"/>
    <w:rsid w:val="00B949CF"/>
    <w:rsid w:val="00B94BDC"/>
    <w:rsid w:val="00B94BEB"/>
    <w:rsid w:val="00B94F8B"/>
    <w:rsid w:val="00B952ED"/>
    <w:rsid w:val="00B9539A"/>
    <w:rsid w:val="00B9554F"/>
    <w:rsid w:val="00B9564C"/>
    <w:rsid w:val="00B958F1"/>
    <w:rsid w:val="00B95DCB"/>
    <w:rsid w:val="00B96913"/>
    <w:rsid w:val="00B96B70"/>
    <w:rsid w:val="00B96C7C"/>
    <w:rsid w:val="00B97BC7"/>
    <w:rsid w:val="00B97BDF"/>
    <w:rsid w:val="00B97D22"/>
    <w:rsid w:val="00B97EDB"/>
    <w:rsid w:val="00BA0099"/>
    <w:rsid w:val="00BA00AB"/>
    <w:rsid w:val="00BA0173"/>
    <w:rsid w:val="00BA01E1"/>
    <w:rsid w:val="00BA039D"/>
    <w:rsid w:val="00BA0610"/>
    <w:rsid w:val="00BA07C1"/>
    <w:rsid w:val="00BA09D1"/>
    <w:rsid w:val="00BA0AB3"/>
    <w:rsid w:val="00BA1312"/>
    <w:rsid w:val="00BA1595"/>
    <w:rsid w:val="00BA18CA"/>
    <w:rsid w:val="00BA1A60"/>
    <w:rsid w:val="00BA1E78"/>
    <w:rsid w:val="00BA1FDA"/>
    <w:rsid w:val="00BA246E"/>
    <w:rsid w:val="00BA2519"/>
    <w:rsid w:val="00BA2CCA"/>
    <w:rsid w:val="00BA2F01"/>
    <w:rsid w:val="00BA3791"/>
    <w:rsid w:val="00BA3864"/>
    <w:rsid w:val="00BA3D71"/>
    <w:rsid w:val="00BA3EBD"/>
    <w:rsid w:val="00BA4541"/>
    <w:rsid w:val="00BA45F7"/>
    <w:rsid w:val="00BA46DF"/>
    <w:rsid w:val="00BA47E1"/>
    <w:rsid w:val="00BA4B8C"/>
    <w:rsid w:val="00BA4C12"/>
    <w:rsid w:val="00BA4E34"/>
    <w:rsid w:val="00BA5020"/>
    <w:rsid w:val="00BA5244"/>
    <w:rsid w:val="00BA551F"/>
    <w:rsid w:val="00BA5EE8"/>
    <w:rsid w:val="00BA6865"/>
    <w:rsid w:val="00BA6ACA"/>
    <w:rsid w:val="00BA6F82"/>
    <w:rsid w:val="00BA70B5"/>
    <w:rsid w:val="00BA70CC"/>
    <w:rsid w:val="00BA71F4"/>
    <w:rsid w:val="00BA7AEE"/>
    <w:rsid w:val="00BA7C0B"/>
    <w:rsid w:val="00BA7DDB"/>
    <w:rsid w:val="00BB055B"/>
    <w:rsid w:val="00BB0B71"/>
    <w:rsid w:val="00BB0E4A"/>
    <w:rsid w:val="00BB0E6B"/>
    <w:rsid w:val="00BB148D"/>
    <w:rsid w:val="00BB193A"/>
    <w:rsid w:val="00BB2154"/>
    <w:rsid w:val="00BB2C11"/>
    <w:rsid w:val="00BB2D30"/>
    <w:rsid w:val="00BB3095"/>
    <w:rsid w:val="00BB32EA"/>
    <w:rsid w:val="00BB3319"/>
    <w:rsid w:val="00BB3511"/>
    <w:rsid w:val="00BB3767"/>
    <w:rsid w:val="00BB392A"/>
    <w:rsid w:val="00BB3987"/>
    <w:rsid w:val="00BB3AE6"/>
    <w:rsid w:val="00BB4178"/>
    <w:rsid w:val="00BB442E"/>
    <w:rsid w:val="00BB4AD3"/>
    <w:rsid w:val="00BB4AF1"/>
    <w:rsid w:val="00BB4D18"/>
    <w:rsid w:val="00BB4D1D"/>
    <w:rsid w:val="00BB4F11"/>
    <w:rsid w:val="00BB5517"/>
    <w:rsid w:val="00BB5996"/>
    <w:rsid w:val="00BB5A2A"/>
    <w:rsid w:val="00BB5D1E"/>
    <w:rsid w:val="00BB5DD7"/>
    <w:rsid w:val="00BB5FA9"/>
    <w:rsid w:val="00BB6492"/>
    <w:rsid w:val="00BB66C6"/>
    <w:rsid w:val="00BB6C62"/>
    <w:rsid w:val="00BB6E3B"/>
    <w:rsid w:val="00BB6F01"/>
    <w:rsid w:val="00BB78C3"/>
    <w:rsid w:val="00BB7C65"/>
    <w:rsid w:val="00BB7D67"/>
    <w:rsid w:val="00BC0167"/>
    <w:rsid w:val="00BC0652"/>
    <w:rsid w:val="00BC12CE"/>
    <w:rsid w:val="00BC155B"/>
    <w:rsid w:val="00BC202D"/>
    <w:rsid w:val="00BC23B4"/>
    <w:rsid w:val="00BC248B"/>
    <w:rsid w:val="00BC2511"/>
    <w:rsid w:val="00BC2B1C"/>
    <w:rsid w:val="00BC2FFF"/>
    <w:rsid w:val="00BC38E3"/>
    <w:rsid w:val="00BC3931"/>
    <w:rsid w:val="00BC397A"/>
    <w:rsid w:val="00BC3EDA"/>
    <w:rsid w:val="00BC491C"/>
    <w:rsid w:val="00BC540F"/>
    <w:rsid w:val="00BC5502"/>
    <w:rsid w:val="00BC585A"/>
    <w:rsid w:val="00BC5D41"/>
    <w:rsid w:val="00BC5EF1"/>
    <w:rsid w:val="00BC6077"/>
    <w:rsid w:val="00BC60ED"/>
    <w:rsid w:val="00BC614B"/>
    <w:rsid w:val="00BC6153"/>
    <w:rsid w:val="00BC6DEB"/>
    <w:rsid w:val="00BC737D"/>
    <w:rsid w:val="00BC79F7"/>
    <w:rsid w:val="00BD011D"/>
    <w:rsid w:val="00BD023C"/>
    <w:rsid w:val="00BD09D6"/>
    <w:rsid w:val="00BD0A9F"/>
    <w:rsid w:val="00BD0E61"/>
    <w:rsid w:val="00BD12B7"/>
    <w:rsid w:val="00BD13E2"/>
    <w:rsid w:val="00BD1658"/>
    <w:rsid w:val="00BD16A6"/>
    <w:rsid w:val="00BD1B54"/>
    <w:rsid w:val="00BD31C2"/>
    <w:rsid w:val="00BD32FF"/>
    <w:rsid w:val="00BD33B7"/>
    <w:rsid w:val="00BD37AF"/>
    <w:rsid w:val="00BD3D7F"/>
    <w:rsid w:val="00BD3EA2"/>
    <w:rsid w:val="00BD41A8"/>
    <w:rsid w:val="00BD45E8"/>
    <w:rsid w:val="00BD490A"/>
    <w:rsid w:val="00BD4BFA"/>
    <w:rsid w:val="00BD4C68"/>
    <w:rsid w:val="00BD4D44"/>
    <w:rsid w:val="00BD5007"/>
    <w:rsid w:val="00BD58CF"/>
    <w:rsid w:val="00BD5B86"/>
    <w:rsid w:val="00BD5CA4"/>
    <w:rsid w:val="00BD5D5A"/>
    <w:rsid w:val="00BD5E65"/>
    <w:rsid w:val="00BD5EDE"/>
    <w:rsid w:val="00BD5EF4"/>
    <w:rsid w:val="00BD607F"/>
    <w:rsid w:val="00BD62FA"/>
    <w:rsid w:val="00BD65EF"/>
    <w:rsid w:val="00BD7013"/>
    <w:rsid w:val="00BD72C0"/>
    <w:rsid w:val="00BD73A8"/>
    <w:rsid w:val="00BD73EC"/>
    <w:rsid w:val="00BD7856"/>
    <w:rsid w:val="00BD793D"/>
    <w:rsid w:val="00BD79FA"/>
    <w:rsid w:val="00BD7EA2"/>
    <w:rsid w:val="00BE018E"/>
    <w:rsid w:val="00BE0637"/>
    <w:rsid w:val="00BE0876"/>
    <w:rsid w:val="00BE091B"/>
    <w:rsid w:val="00BE0B96"/>
    <w:rsid w:val="00BE0C37"/>
    <w:rsid w:val="00BE0CC1"/>
    <w:rsid w:val="00BE126B"/>
    <w:rsid w:val="00BE12A7"/>
    <w:rsid w:val="00BE1306"/>
    <w:rsid w:val="00BE1458"/>
    <w:rsid w:val="00BE16FB"/>
    <w:rsid w:val="00BE1C97"/>
    <w:rsid w:val="00BE20E3"/>
    <w:rsid w:val="00BE27F5"/>
    <w:rsid w:val="00BE293C"/>
    <w:rsid w:val="00BE2D1A"/>
    <w:rsid w:val="00BE2D77"/>
    <w:rsid w:val="00BE2E53"/>
    <w:rsid w:val="00BE37F2"/>
    <w:rsid w:val="00BE3868"/>
    <w:rsid w:val="00BE3E88"/>
    <w:rsid w:val="00BE410A"/>
    <w:rsid w:val="00BE4B9B"/>
    <w:rsid w:val="00BE4CF3"/>
    <w:rsid w:val="00BE4D5D"/>
    <w:rsid w:val="00BE5037"/>
    <w:rsid w:val="00BE508F"/>
    <w:rsid w:val="00BE516D"/>
    <w:rsid w:val="00BE522D"/>
    <w:rsid w:val="00BE5327"/>
    <w:rsid w:val="00BE54F0"/>
    <w:rsid w:val="00BE5540"/>
    <w:rsid w:val="00BE573E"/>
    <w:rsid w:val="00BE5943"/>
    <w:rsid w:val="00BE59AD"/>
    <w:rsid w:val="00BE5FAD"/>
    <w:rsid w:val="00BE6568"/>
    <w:rsid w:val="00BE738C"/>
    <w:rsid w:val="00BE7DF4"/>
    <w:rsid w:val="00BF03A5"/>
    <w:rsid w:val="00BF05AE"/>
    <w:rsid w:val="00BF08B2"/>
    <w:rsid w:val="00BF08DD"/>
    <w:rsid w:val="00BF120B"/>
    <w:rsid w:val="00BF1479"/>
    <w:rsid w:val="00BF17D3"/>
    <w:rsid w:val="00BF1833"/>
    <w:rsid w:val="00BF1A7F"/>
    <w:rsid w:val="00BF1AAB"/>
    <w:rsid w:val="00BF1F2C"/>
    <w:rsid w:val="00BF2AB7"/>
    <w:rsid w:val="00BF2C1E"/>
    <w:rsid w:val="00BF336E"/>
    <w:rsid w:val="00BF33F7"/>
    <w:rsid w:val="00BF36DF"/>
    <w:rsid w:val="00BF4071"/>
    <w:rsid w:val="00BF44A1"/>
    <w:rsid w:val="00BF4584"/>
    <w:rsid w:val="00BF4660"/>
    <w:rsid w:val="00BF4CE7"/>
    <w:rsid w:val="00BF4F56"/>
    <w:rsid w:val="00BF5073"/>
    <w:rsid w:val="00BF51A7"/>
    <w:rsid w:val="00BF54B7"/>
    <w:rsid w:val="00BF57D8"/>
    <w:rsid w:val="00BF599B"/>
    <w:rsid w:val="00BF5D5F"/>
    <w:rsid w:val="00BF5F73"/>
    <w:rsid w:val="00BF6580"/>
    <w:rsid w:val="00BF6655"/>
    <w:rsid w:val="00BF6753"/>
    <w:rsid w:val="00BF67E2"/>
    <w:rsid w:val="00BF681A"/>
    <w:rsid w:val="00BF69B4"/>
    <w:rsid w:val="00BF6EA4"/>
    <w:rsid w:val="00BF7532"/>
    <w:rsid w:val="00BF7D80"/>
    <w:rsid w:val="00C007E3"/>
    <w:rsid w:val="00C0091E"/>
    <w:rsid w:val="00C00CA6"/>
    <w:rsid w:val="00C01080"/>
    <w:rsid w:val="00C01495"/>
    <w:rsid w:val="00C0152A"/>
    <w:rsid w:val="00C019AC"/>
    <w:rsid w:val="00C02053"/>
    <w:rsid w:val="00C02446"/>
    <w:rsid w:val="00C02FA3"/>
    <w:rsid w:val="00C03583"/>
    <w:rsid w:val="00C036B1"/>
    <w:rsid w:val="00C03F83"/>
    <w:rsid w:val="00C04087"/>
    <w:rsid w:val="00C043EE"/>
    <w:rsid w:val="00C04663"/>
    <w:rsid w:val="00C0467B"/>
    <w:rsid w:val="00C04D0E"/>
    <w:rsid w:val="00C05AF4"/>
    <w:rsid w:val="00C05DC9"/>
    <w:rsid w:val="00C06567"/>
    <w:rsid w:val="00C06B9E"/>
    <w:rsid w:val="00C06E2A"/>
    <w:rsid w:val="00C06FF7"/>
    <w:rsid w:val="00C07B1B"/>
    <w:rsid w:val="00C10238"/>
    <w:rsid w:val="00C10348"/>
    <w:rsid w:val="00C1074D"/>
    <w:rsid w:val="00C10CB5"/>
    <w:rsid w:val="00C10CDA"/>
    <w:rsid w:val="00C10CEF"/>
    <w:rsid w:val="00C11384"/>
    <w:rsid w:val="00C115D7"/>
    <w:rsid w:val="00C11611"/>
    <w:rsid w:val="00C11C1A"/>
    <w:rsid w:val="00C11CB8"/>
    <w:rsid w:val="00C11CE3"/>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80A"/>
    <w:rsid w:val="00C15C03"/>
    <w:rsid w:val="00C15CF3"/>
    <w:rsid w:val="00C15D53"/>
    <w:rsid w:val="00C16180"/>
    <w:rsid w:val="00C163CB"/>
    <w:rsid w:val="00C164FD"/>
    <w:rsid w:val="00C168D1"/>
    <w:rsid w:val="00C16F7C"/>
    <w:rsid w:val="00C16FF3"/>
    <w:rsid w:val="00C1711C"/>
    <w:rsid w:val="00C174B8"/>
    <w:rsid w:val="00C175A5"/>
    <w:rsid w:val="00C175DB"/>
    <w:rsid w:val="00C179F7"/>
    <w:rsid w:val="00C17A3B"/>
    <w:rsid w:val="00C20B89"/>
    <w:rsid w:val="00C2101D"/>
    <w:rsid w:val="00C21261"/>
    <w:rsid w:val="00C213A5"/>
    <w:rsid w:val="00C215A6"/>
    <w:rsid w:val="00C21B3C"/>
    <w:rsid w:val="00C21E5E"/>
    <w:rsid w:val="00C22403"/>
    <w:rsid w:val="00C2293A"/>
    <w:rsid w:val="00C23710"/>
    <w:rsid w:val="00C2374E"/>
    <w:rsid w:val="00C2384B"/>
    <w:rsid w:val="00C23988"/>
    <w:rsid w:val="00C23AE2"/>
    <w:rsid w:val="00C245A8"/>
    <w:rsid w:val="00C2490A"/>
    <w:rsid w:val="00C25AFF"/>
    <w:rsid w:val="00C25C24"/>
    <w:rsid w:val="00C2611B"/>
    <w:rsid w:val="00C26183"/>
    <w:rsid w:val="00C26291"/>
    <w:rsid w:val="00C26433"/>
    <w:rsid w:val="00C2656F"/>
    <w:rsid w:val="00C2675E"/>
    <w:rsid w:val="00C267E6"/>
    <w:rsid w:val="00C268AA"/>
    <w:rsid w:val="00C269C6"/>
    <w:rsid w:val="00C26C5C"/>
    <w:rsid w:val="00C27193"/>
    <w:rsid w:val="00C2765E"/>
    <w:rsid w:val="00C27F68"/>
    <w:rsid w:val="00C306E7"/>
    <w:rsid w:val="00C306EC"/>
    <w:rsid w:val="00C30831"/>
    <w:rsid w:val="00C30E97"/>
    <w:rsid w:val="00C30F0F"/>
    <w:rsid w:val="00C310C5"/>
    <w:rsid w:val="00C3115B"/>
    <w:rsid w:val="00C316C9"/>
    <w:rsid w:val="00C319DD"/>
    <w:rsid w:val="00C31BDC"/>
    <w:rsid w:val="00C31F6F"/>
    <w:rsid w:val="00C32212"/>
    <w:rsid w:val="00C32267"/>
    <w:rsid w:val="00C32335"/>
    <w:rsid w:val="00C3256F"/>
    <w:rsid w:val="00C32B52"/>
    <w:rsid w:val="00C32C25"/>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CFF"/>
    <w:rsid w:val="00C36D38"/>
    <w:rsid w:val="00C36E49"/>
    <w:rsid w:val="00C36EFA"/>
    <w:rsid w:val="00C3702E"/>
    <w:rsid w:val="00C403F4"/>
    <w:rsid w:val="00C40626"/>
    <w:rsid w:val="00C4067F"/>
    <w:rsid w:val="00C409F2"/>
    <w:rsid w:val="00C40B25"/>
    <w:rsid w:val="00C40B6B"/>
    <w:rsid w:val="00C40E3B"/>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3FAF"/>
    <w:rsid w:val="00C44613"/>
    <w:rsid w:val="00C44A4A"/>
    <w:rsid w:val="00C45141"/>
    <w:rsid w:val="00C4529A"/>
    <w:rsid w:val="00C45787"/>
    <w:rsid w:val="00C45991"/>
    <w:rsid w:val="00C45C45"/>
    <w:rsid w:val="00C461CA"/>
    <w:rsid w:val="00C4689A"/>
    <w:rsid w:val="00C46949"/>
    <w:rsid w:val="00C46C9C"/>
    <w:rsid w:val="00C47350"/>
    <w:rsid w:val="00C47378"/>
    <w:rsid w:val="00C4780F"/>
    <w:rsid w:val="00C478CF"/>
    <w:rsid w:val="00C5003F"/>
    <w:rsid w:val="00C50044"/>
    <w:rsid w:val="00C50270"/>
    <w:rsid w:val="00C505B9"/>
    <w:rsid w:val="00C507AF"/>
    <w:rsid w:val="00C5083B"/>
    <w:rsid w:val="00C5088B"/>
    <w:rsid w:val="00C50C47"/>
    <w:rsid w:val="00C50C55"/>
    <w:rsid w:val="00C511FE"/>
    <w:rsid w:val="00C512DC"/>
    <w:rsid w:val="00C512E9"/>
    <w:rsid w:val="00C51318"/>
    <w:rsid w:val="00C51424"/>
    <w:rsid w:val="00C51944"/>
    <w:rsid w:val="00C51B73"/>
    <w:rsid w:val="00C51C0E"/>
    <w:rsid w:val="00C51E06"/>
    <w:rsid w:val="00C5208F"/>
    <w:rsid w:val="00C521BB"/>
    <w:rsid w:val="00C523ED"/>
    <w:rsid w:val="00C526C4"/>
    <w:rsid w:val="00C5288D"/>
    <w:rsid w:val="00C528A4"/>
    <w:rsid w:val="00C52942"/>
    <w:rsid w:val="00C52C0E"/>
    <w:rsid w:val="00C53698"/>
    <w:rsid w:val="00C53699"/>
    <w:rsid w:val="00C53FFC"/>
    <w:rsid w:val="00C54770"/>
    <w:rsid w:val="00C5480D"/>
    <w:rsid w:val="00C54BE4"/>
    <w:rsid w:val="00C54EAD"/>
    <w:rsid w:val="00C5517C"/>
    <w:rsid w:val="00C5591F"/>
    <w:rsid w:val="00C5608D"/>
    <w:rsid w:val="00C5617A"/>
    <w:rsid w:val="00C56335"/>
    <w:rsid w:val="00C56528"/>
    <w:rsid w:val="00C5676C"/>
    <w:rsid w:val="00C568A2"/>
    <w:rsid w:val="00C56D06"/>
    <w:rsid w:val="00C56D84"/>
    <w:rsid w:val="00C56DB6"/>
    <w:rsid w:val="00C57131"/>
    <w:rsid w:val="00C57137"/>
    <w:rsid w:val="00C57185"/>
    <w:rsid w:val="00C57852"/>
    <w:rsid w:val="00C57962"/>
    <w:rsid w:val="00C57FA1"/>
    <w:rsid w:val="00C60694"/>
    <w:rsid w:val="00C6101E"/>
    <w:rsid w:val="00C622C3"/>
    <w:rsid w:val="00C63633"/>
    <w:rsid w:val="00C63922"/>
    <w:rsid w:val="00C639B4"/>
    <w:rsid w:val="00C63D30"/>
    <w:rsid w:val="00C63F00"/>
    <w:rsid w:val="00C652BA"/>
    <w:rsid w:val="00C65551"/>
    <w:rsid w:val="00C65B5F"/>
    <w:rsid w:val="00C65D83"/>
    <w:rsid w:val="00C66D08"/>
    <w:rsid w:val="00C67374"/>
    <w:rsid w:val="00C67657"/>
    <w:rsid w:val="00C67956"/>
    <w:rsid w:val="00C679D0"/>
    <w:rsid w:val="00C703E0"/>
    <w:rsid w:val="00C70873"/>
    <w:rsid w:val="00C70D32"/>
    <w:rsid w:val="00C710F8"/>
    <w:rsid w:val="00C711AD"/>
    <w:rsid w:val="00C714D0"/>
    <w:rsid w:val="00C71669"/>
    <w:rsid w:val="00C71E65"/>
    <w:rsid w:val="00C72248"/>
    <w:rsid w:val="00C724C2"/>
    <w:rsid w:val="00C72553"/>
    <w:rsid w:val="00C7321F"/>
    <w:rsid w:val="00C73266"/>
    <w:rsid w:val="00C73371"/>
    <w:rsid w:val="00C736F9"/>
    <w:rsid w:val="00C73706"/>
    <w:rsid w:val="00C73AAB"/>
    <w:rsid w:val="00C73EA2"/>
    <w:rsid w:val="00C743A4"/>
    <w:rsid w:val="00C74C51"/>
    <w:rsid w:val="00C74EBC"/>
    <w:rsid w:val="00C75318"/>
    <w:rsid w:val="00C753B2"/>
    <w:rsid w:val="00C7544E"/>
    <w:rsid w:val="00C75740"/>
    <w:rsid w:val="00C75A4F"/>
    <w:rsid w:val="00C75AE5"/>
    <w:rsid w:val="00C762C0"/>
    <w:rsid w:val="00C763FA"/>
    <w:rsid w:val="00C76940"/>
    <w:rsid w:val="00C76B4B"/>
    <w:rsid w:val="00C76B68"/>
    <w:rsid w:val="00C77228"/>
    <w:rsid w:val="00C77822"/>
    <w:rsid w:val="00C77A7F"/>
    <w:rsid w:val="00C77AED"/>
    <w:rsid w:val="00C8020C"/>
    <w:rsid w:val="00C80240"/>
    <w:rsid w:val="00C8029F"/>
    <w:rsid w:val="00C803EC"/>
    <w:rsid w:val="00C8074D"/>
    <w:rsid w:val="00C80890"/>
    <w:rsid w:val="00C80BFF"/>
    <w:rsid w:val="00C813F3"/>
    <w:rsid w:val="00C815AC"/>
    <w:rsid w:val="00C815D9"/>
    <w:rsid w:val="00C817D1"/>
    <w:rsid w:val="00C81A56"/>
    <w:rsid w:val="00C81C54"/>
    <w:rsid w:val="00C82399"/>
    <w:rsid w:val="00C8248D"/>
    <w:rsid w:val="00C82B8D"/>
    <w:rsid w:val="00C82CEA"/>
    <w:rsid w:val="00C83016"/>
    <w:rsid w:val="00C83037"/>
    <w:rsid w:val="00C83292"/>
    <w:rsid w:val="00C83B56"/>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0E2"/>
    <w:rsid w:val="00C912B8"/>
    <w:rsid w:val="00C915C7"/>
    <w:rsid w:val="00C917D7"/>
    <w:rsid w:val="00C9181C"/>
    <w:rsid w:val="00C91BF6"/>
    <w:rsid w:val="00C91C68"/>
    <w:rsid w:val="00C91DD7"/>
    <w:rsid w:val="00C91DEF"/>
    <w:rsid w:val="00C92D27"/>
    <w:rsid w:val="00C92E11"/>
    <w:rsid w:val="00C932C6"/>
    <w:rsid w:val="00C933D1"/>
    <w:rsid w:val="00C9354E"/>
    <w:rsid w:val="00C93945"/>
    <w:rsid w:val="00C941F0"/>
    <w:rsid w:val="00C944F1"/>
    <w:rsid w:val="00C94624"/>
    <w:rsid w:val="00C9466C"/>
    <w:rsid w:val="00C9468C"/>
    <w:rsid w:val="00C947F0"/>
    <w:rsid w:val="00C94818"/>
    <w:rsid w:val="00C94A0E"/>
    <w:rsid w:val="00C94CEB"/>
    <w:rsid w:val="00C94E71"/>
    <w:rsid w:val="00C94FB1"/>
    <w:rsid w:val="00C95042"/>
    <w:rsid w:val="00C950B9"/>
    <w:rsid w:val="00C95306"/>
    <w:rsid w:val="00C9567F"/>
    <w:rsid w:val="00C9578F"/>
    <w:rsid w:val="00C957B9"/>
    <w:rsid w:val="00C95A1F"/>
    <w:rsid w:val="00C95FC7"/>
    <w:rsid w:val="00C9601F"/>
    <w:rsid w:val="00C961F0"/>
    <w:rsid w:val="00C9630B"/>
    <w:rsid w:val="00C96578"/>
    <w:rsid w:val="00C96602"/>
    <w:rsid w:val="00C96830"/>
    <w:rsid w:val="00C96A34"/>
    <w:rsid w:val="00C96B8B"/>
    <w:rsid w:val="00C96C7B"/>
    <w:rsid w:val="00C97201"/>
    <w:rsid w:val="00C97412"/>
    <w:rsid w:val="00C974A9"/>
    <w:rsid w:val="00C97547"/>
    <w:rsid w:val="00C97C01"/>
    <w:rsid w:val="00C97D37"/>
    <w:rsid w:val="00C97E22"/>
    <w:rsid w:val="00C97E25"/>
    <w:rsid w:val="00CA003B"/>
    <w:rsid w:val="00CA0112"/>
    <w:rsid w:val="00CA06C4"/>
    <w:rsid w:val="00CA084D"/>
    <w:rsid w:val="00CA0910"/>
    <w:rsid w:val="00CA0A1E"/>
    <w:rsid w:val="00CA0A8C"/>
    <w:rsid w:val="00CA0F0B"/>
    <w:rsid w:val="00CA1540"/>
    <w:rsid w:val="00CA1D68"/>
    <w:rsid w:val="00CA2673"/>
    <w:rsid w:val="00CA2817"/>
    <w:rsid w:val="00CA29ED"/>
    <w:rsid w:val="00CA2C8A"/>
    <w:rsid w:val="00CA2D08"/>
    <w:rsid w:val="00CA302B"/>
    <w:rsid w:val="00CA3255"/>
    <w:rsid w:val="00CA3606"/>
    <w:rsid w:val="00CA3A09"/>
    <w:rsid w:val="00CA4352"/>
    <w:rsid w:val="00CA4379"/>
    <w:rsid w:val="00CA4C60"/>
    <w:rsid w:val="00CA4D65"/>
    <w:rsid w:val="00CA56A6"/>
    <w:rsid w:val="00CA58B8"/>
    <w:rsid w:val="00CA5FD5"/>
    <w:rsid w:val="00CA6543"/>
    <w:rsid w:val="00CA7637"/>
    <w:rsid w:val="00CA785D"/>
    <w:rsid w:val="00CA7E95"/>
    <w:rsid w:val="00CB0129"/>
    <w:rsid w:val="00CB06C8"/>
    <w:rsid w:val="00CB0A2C"/>
    <w:rsid w:val="00CB0AFF"/>
    <w:rsid w:val="00CB0C6B"/>
    <w:rsid w:val="00CB0CA9"/>
    <w:rsid w:val="00CB0EF0"/>
    <w:rsid w:val="00CB0F1E"/>
    <w:rsid w:val="00CB10CF"/>
    <w:rsid w:val="00CB10E6"/>
    <w:rsid w:val="00CB1C09"/>
    <w:rsid w:val="00CB2180"/>
    <w:rsid w:val="00CB24B9"/>
    <w:rsid w:val="00CB2EDB"/>
    <w:rsid w:val="00CB2FD8"/>
    <w:rsid w:val="00CB31DE"/>
    <w:rsid w:val="00CB3566"/>
    <w:rsid w:val="00CB3572"/>
    <w:rsid w:val="00CB376F"/>
    <w:rsid w:val="00CB398E"/>
    <w:rsid w:val="00CB3B10"/>
    <w:rsid w:val="00CB4077"/>
    <w:rsid w:val="00CB45F8"/>
    <w:rsid w:val="00CB4651"/>
    <w:rsid w:val="00CB4A3B"/>
    <w:rsid w:val="00CB4FAD"/>
    <w:rsid w:val="00CB5024"/>
    <w:rsid w:val="00CB5641"/>
    <w:rsid w:val="00CB574C"/>
    <w:rsid w:val="00CB5A12"/>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2DA9"/>
    <w:rsid w:val="00CC2F1B"/>
    <w:rsid w:val="00CC33A6"/>
    <w:rsid w:val="00CC34C8"/>
    <w:rsid w:val="00CC34E6"/>
    <w:rsid w:val="00CC3589"/>
    <w:rsid w:val="00CC3733"/>
    <w:rsid w:val="00CC3852"/>
    <w:rsid w:val="00CC3AB8"/>
    <w:rsid w:val="00CC403D"/>
    <w:rsid w:val="00CC40D3"/>
    <w:rsid w:val="00CC410C"/>
    <w:rsid w:val="00CC4281"/>
    <w:rsid w:val="00CC43AA"/>
    <w:rsid w:val="00CC45AC"/>
    <w:rsid w:val="00CC48EB"/>
    <w:rsid w:val="00CC4D05"/>
    <w:rsid w:val="00CC4DA7"/>
    <w:rsid w:val="00CC5001"/>
    <w:rsid w:val="00CC5100"/>
    <w:rsid w:val="00CC52CF"/>
    <w:rsid w:val="00CC54D2"/>
    <w:rsid w:val="00CC5770"/>
    <w:rsid w:val="00CC5C23"/>
    <w:rsid w:val="00CC5DD0"/>
    <w:rsid w:val="00CC5F0B"/>
    <w:rsid w:val="00CC6328"/>
    <w:rsid w:val="00CC64ED"/>
    <w:rsid w:val="00CC660A"/>
    <w:rsid w:val="00CC66EB"/>
    <w:rsid w:val="00CC6783"/>
    <w:rsid w:val="00CC6800"/>
    <w:rsid w:val="00CC69AD"/>
    <w:rsid w:val="00CC73D4"/>
    <w:rsid w:val="00CC73F2"/>
    <w:rsid w:val="00CC75E2"/>
    <w:rsid w:val="00CC7869"/>
    <w:rsid w:val="00CC786B"/>
    <w:rsid w:val="00CC78CD"/>
    <w:rsid w:val="00CC78D8"/>
    <w:rsid w:val="00CC7A0F"/>
    <w:rsid w:val="00CC7D18"/>
    <w:rsid w:val="00CD0349"/>
    <w:rsid w:val="00CD0350"/>
    <w:rsid w:val="00CD0F0C"/>
    <w:rsid w:val="00CD151B"/>
    <w:rsid w:val="00CD1885"/>
    <w:rsid w:val="00CD1A4D"/>
    <w:rsid w:val="00CD1F09"/>
    <w:rsid w:val="00CD2075"/>
    <w:rsid w:val="00CD2466"/>
    <w:rsid w:val="00CD295F"/>
    <w:rsid w:val="00CD2E2F"/>
    <w:rsid w:val="00CD352D"/>
    <w:rsid w:val="00CD3571"/>
    <w:rsid w:val="00CD3689"/>
    <w:rsid w:val="00CD39FD"/>
    <w:rsid w:val="00CD4EEB"/>
    <w:rsid w:val="00CD51AD"/>
    <w:rsid w:val="00CD5436"/>
    <w:rsid w:val="00CD56F1"/>
    <w:rsid w:val="00CD5993"/>
    <w:rsid w:val="00CD5A18"/>
    <w:rsid w:val="00CD5C1D"/>
    <w:rsid w:val="00CD5DD3"/>
    <w:rsid w:val="00CD6131"/>
    <w:rsid w:val="00CD61BF"/>
    <w:rsid w:val="00CD657D"/>
    <w:rsid w:val="00CD674D"/>
    <w:rsid w:val="00CD6A22"/>
    <w:rsid w:val="00CD6B3F"/>
    <w:rsid w:val="00CD6D8E"/>
    <w:rsid w:val="00CD6DE6"/>
    <w:rsid w:val="00CD7028"/>
    <w:rsid w:val="00CD72AF"/>
    <w:rsid w:val="00CD7414"/>
    <w:rsid w:val="00CD7552"/>
    <w:rsid w:val="00CD776C"/>
    <w:rsid w:val="00CD7841"/>
    <w:rsid w:val="00CD79E8"/>
    <w:rsid w:val="00CE0013"/>
    <w:rsid w:val="00CE0054"/>
    <w:rsid w:val="00CE0256"/>
    <w:rsid w:val="00CE0299"/>
    <w:rsid w:val="00CE04D4"/>
    <w:rsid w:val="00CE0788"/>
    <w:rsid w:val="00CE0F13"/>
    <w:rsid w:val="00CE1731"/>
    <w:rsid w:val="00CE1C6D"/>
    <w:rsid w:val="00CE1F8C"/>
    <w:rsid w:val="00CE2084"/>
    <w:rsid w:val="00CE2430"/>
    <w:rsid w:val="00CE2D8B"/>
    <w:rsid w:val="00CE2E6C"/>
    <w:rsid w:val="00CE2FAB"/>
    <w:rsid w:val="00CE3486"/>
    <w:rsid w:val="00CE35E7"/>
    <w:rsid w:val="00CE3886"/>
    <w:rsid w:val="00CE3B9F"/>
    <w:rsid w:val="00CE413F"/>
    <w:rsid w:val="00CE4328"/>
    <w:rsid w:val="00CE46B4"/>
    <w:rsid w:val="00CE4DD6"/>
    <w:rsid w:val="00CE55BA"/>
    <w:rsid w:val="00CE58CC"/>
    <w:rsid w:val="00CE5B22"/>
    <w:rsid w:val="00CE5BA0"/>
    <w:rsid w:val="00CE5E4C"/>
    <w:rsid w:val="00CE5FD3"/>
    <w:rsid w:val="00CE6236"/>
    <w:rsid w:val="00CE6374"/>
    <w:rsid w:val="00CE6442"/>
    <w:rsid w:val="00CE6808"/>
    <w:rsid w:val="00CE6C82"/>
    <w:rsid w:val="00CE70BB"/>
    <w:rsid w:val="00CE725C"/>
    <w:rsid w:val="00CE75A2"/>
    <w:rsid w:val="00CE7752"/>
    <w:rsid w:val="00CE78D5"/>
    <w:rsid w:val="00CE7A0A"/>
    <w:rsid w:val="00CF0009"/>
    <w:rsid w:val="00CF02A9"/>
    <w:rsid w:val="00CF1695"/>
    <w:rsid w:val="00CF2207"/>
    <w:rsid w:val="00CF222C"/>
    <w:rsid w:val="00CF2311"/>
    <w:rsid w:val="00CF2621"/>
    <w:rsid w:val="00CF2A95"/>
    <w:rsid w:val="00CF2EA5"/>
    <w:rsid w:val="00CF2F8E"/>
    <w:rsid w:val="00CF33C8"/>
    <w:rsid w:val="00CF35D4"/>
    <w:rsid w:val="00CF3C4A"/>
    <w:rsid w:val="00CF4024"/>
    <w:rsid w:val="00CF418C"/>
    <w:rsid w:val="00CF422A"/>
    <w:rsid w:val="00CF4568"/>
    <w:rsid w:val="00CF4CF5"/>
    <w:rsid w:val="00CF5142"/>
    <w:rsid w:val="00CF5BEB"/>
    <w:rsid w:val="00CF5C61"/>
    <w:rsid w:val="00CF5E69"/>
    <w:rsid w:val="00CF5E7E"/>
    <w:rsid w:val="00CF6728"/>
    <w:rsid w:val="00CF6BE6"/>
    <w:rsid w:val="00CF727C"/>
    <w:rsid w:val="00CF7448"/>
    <w:rsid w:val="00CF7585"/>
    <w:rsid w:val="00CF7876"/>
    <w:rsid w:val="00CF7C22"/>
    <w:rsid w:val="00CF7DAE"/>
    <w:rsid w:val="00D00971"/>
    <w:rsid w:val="00D009A3"/>
    <w:rsid w:val="00D00E53"/>
    <w:rsid w:val="00D00EE7"/>
    <w:rsid w:val="00D00FD0"/>
    <w:rsid w:val="00D01795"/>
    <w:rsid w:val="00D017FF"/>
    <w:rsid w:val="00D019F2"/>
    <w:rsid w:val="00D02382"/>
    <w:rsid w:val="00D026C0"/>
    <w:rsid w:val="00D02ACC"/>
    <w:rsid w:val="00D02E49"/>
    <w:rsid w:val="00D02E91"/>
    <w:rsid w:val="00D02F8D"/>
    <w:rsid w:val="00D03134"/>
    <w:rsid w:val="00D03293"/>
    <w:rsid w:val="00D032D3"/>
    <w:rsid w:val="00D0350B"/>
    <w:rsid w:val="00D0378F"/>
    <w:rsid w:val="00D0393B"/>
    <w:rsid w:val="00D0484A"/>
    <w:rsid w:val="00D04BB3"/>
    <w:rsid w:val="00D04D87"/>
    <w:rsid w:val="00D05449"/>
    <w:rsid w:val="00D0546C"/>
    <w:rsid w:val="00D05694"/>
    <w:rsid w:val="00D0583C"/>
    <w:rsid w:val="00D05E5F"/>
    <w:rsid w:val="00D061C0"/>
    <w:rsid w:val="00D067C1"/>
    <w:rsid w:val="00D06AB0"/>
    <w:rsid w:val="00D06BBC"/>
    <w:rsid w:val="00D06F0B"/>
    <w:rsid w:val="00D07264"/>
    <w:rsid w:val="00D07374"/>
    <w:rsid w:val="00D07831"/>
    <w:rsid w:val="00D078B4"/>
    <w:rsid w:val="00D07B8B"/>
    <w:rsid w:val="00D07EBE"/>
    <w:rsid w:val="00D1008F"/>
    <w:rsid w:val="00D101AA"/>
    <w:rsid w:val="00D106F2"/>
    <w:rsid w:val="00D1097A"/>
    <w:rsid w:val="00D10CB9"/>
    <w:rsid w:val="00D10FB1"/>
    <w:rsid w:val="00D113D4"/>
    <w:rsid w:val="00D116E8"/>
    <w:rsid w:val="00D11707"/>
    <w:rsid w:val="00D117B8"/>
    <w:rsid w:val="00D12280"/>
    <w:rsid w:val="00D12319"/>
    <w:rsid w:val="00D127D2"/>
    <w:rsid w:val="00D12982"/>
    <w:rsid w:val="00D12990"/>
    <w:rsid w:val="00D13235"/>
    <w:rsid w:val="00D132BD"/>
    <w:rsid w:val="00D1392F"/>
    <w:rsid w:val="00D13D07"/>
    <w:rsid w:val="00D14092"/>
    <w:rsid w:val="00D141E8"/>
    <w:rsid w:val="00D146B4"/>
    <w:rsid w:val="00D14840"/>
    <w:rsid w:val="00D14F0E"/>
    <w:rsid w:val="00D15689"/>
    <w:rsid w:val="00D15E76"/>
    <w:rsid w:val="00D16604"/>
    <w:rsid w:val="00D16B76"/>
    <w:rsid w:val="00D17165"/>
    <w:rsid w:val="00D1729E"/>
    <w:rsid w:val="00D173AF"/>
    <w:rsid w:val="00D1743E"/>
    <w:rsid w:val="00D17487"/>
    <w:rsid w:val="00D1752E"/>
    <w:rsid w:val="00D17726"/>
    <w:rsid w:val="00D17FF9"/>
    <w:rsid w:val="00D2030F"/>
    <w:rsid w:val="00D206C0"/>
    <w:rsid w:val="00D20C60"/>
    <w:rsid w:val="00D20CFA"/>
    <w:rsid w:val="00D20ECF"/>
    <w:rsid w:val="00D20F72"/>
    <w:rsid w:val="00D20F8C"/>
    <w:rsid w:val="00D214FF"/>
    <w:rsid w:val="00D21CBD"/>
    <w:rsid w:val="00D222C3"/>
    <w:rsid w:val="00D22EE7"/>
    <w:rsid w:val="00D23557"/>
    <w:rsid w:val="00D237B9"/>
    <w:rsid w:val="00D2382D"/>
    <w:rsid w:val="00D23E41"/>
    <w:rsid w:val="00D23FA2"/>
    <w:rsid w:val="00D242D2"/>
    <w:rsid w:val="00D243CA"/>
    <w:rsid w:val="00D24459"/>
    <w:rsid w:val="00D248DC"/>
    <w:rsid w:val="00D24B76"/>
    <w:rsid w:val="00D24F93"/>
    <w:rsid w:val="00D250FD"/>
    <w:rsid w:val="00D2512D"/>
    <w:rsid w:val="00D2522B"/>
    <w:rsid w:val="00D259D5"/>
    <w:rsid w:val="00D25D67"/>
    <w:rsid w:val="00D25D84"/>
    <w:rsid w:val="00D25ECA"/>
    <w:rsid w:val="00D25FDF"/>
    <w:rsid w:val="00D260B2"/>
    <w:rsid w:val="00D2645C"/>
    <w:rsid w:val="00D2698A"/>
    <w:rsid w:val="00D26CB5"/>
    <w:rsid w:val="00D27F40"/>
    <w:rsid w:val="00D30434"/>
    <w:rsid w:val="00D30C25"/>
    <w:rsid w:val="00D30C71"/>
    <w:rsid w:val="00D3107F"/>
    <w:rsid w:val="00D31113"/>
    <w:rsid w:val="00D31167"/>
    <w:rsid w:val="00D3139E"/>
    <w:rsid w:val="00D31570"/>
    <w:rsid w:val="00D316A6"/>
    <w:rsid w:val="00D31D1B"/>
    <w:rsid w:val="00D323BD"/>
    <w:rsid w:val="00D32CDB"/>
    <w:rsid w:val="00D32DB2"/>
    <w:rsid w:val="00D33DBB"/>
    <w:rsid w:val="00D33E50"/>
    <w:rsid w:val="00D33F39"/>
    <w:rsid w:val="00D34371"/>
    <w:rsid w:val="00D34531"/>
    <w:rsid w:val="00D3456B"/>
    <w:rsid w:val="00D345B0"/>
    <w:rsid w:val="00D3493B"/>
    <w:rsid w:val="00D34CC2"/>
    <w:rsid w:val="00D34D37"/>
    <w:rsid w:val="00D34EF9"/>
    <w:rsid w:val="00D34F9F"/>
    <w:rsid w:val="00D35214"/>
    <w:rsid w:val="00D35289"/>
    <w:rsid w:val="00D35313"/>
    <w:rsid w:val="00D35550"/>
    <w:rsid w:val="00D3576F"/>
    <w:rsid w:val="00D35B0D"/>
    <w:rsid w:val="00D35EBA"/>
    <w:rsid w:val="00D366A3"/>
    <w:rsid w:val="00D36981"/>
    <w:rsid w:val="00D3726A"/>
    <w:rsid w:val="00D37500"/>
    <w:rsid w:val="00D37A00"/>
    <w:rsid w:val="00D37A86"/>
    <w:rsid w:val="00D37ABC"/>
    <w:rsid w:val="00D37E64"/>
    <w:rsid w:val="00D37E9D"/>
    <w:rsid w:val="00D40074"/>
    <w:rsid w:val="00D4018C"/>
    <w:rsid w:val="00D402B2"/>
    <w:rsid w:val="00D40383"/>
    <w:rsid w:val="00D4063B"/>
    <w:rsid w:val="00D407D3"/>
    <w:rsid w:val="00D4087F"/>
    <w:rsid w:val="00D40A2E"/>
    <w:rsid w:val="00D40A7E"/>
    <w:rsid w:val="00D40C14"/>
    <w:rsid w:val="00D40D33"/>
    <w:rsid w:val="00D41149"/>
    <w:rsid w:val="00D41678"/>
    <w:rsid w:val="00D41877"/>
    <w:rsid w:val="00D41F09"/>
    <w:rsid w:val="00D42291"/>
    <w:rsid w:val="00D4265D"/>
    <w:rsid w:val="00D432E3"/>
    <w:rsid w:val="00D4344F"/>
    <w:rsid w:val="00D43493"/>
    <w:rsid w:val="00D438D9"/>
    <w:rsid w:val="00D43BFA"/>
    <w:rsid w:val="00D4414B"/>
    <w:rsid w:val="00D446A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137"/>
    <w:rsid w:val="00D47465"/>
    <w:rsid w:val="00D4780D"/>
    <w:rsid w:val="00D47964"/>
    <w:rsid w:val="00D50815"/>
    <w:rsid w:val="00D50B05"/>
    <w:rsid w:val="00D50C05"/>
    <w:rsid w:val="00D50C13"/>
    <w:rsid w:val="00D5110F"/>
    <w:rsid w:val="00D5128C"/>
    <w:rsid w:val="00D5147B"/>
    <w:rsid w:val="00D51A7E"/>
    <w:rsid w:val="00D51B01"/>
    <w:rsid w:val="00D51E78"/>
    <w:rsid w:val="00D520C5"/>
    <w:rsid w:val="00D52269"/>
    <w:rsid w:val="00D52A69"/>
    <w:rsid w:val="00D52C66"/>
    <w:rsid w:val="00D52F71"/>
    <w:rsid w:val="00D534FC"/>
    <w:rsid w:val="00D535B2"/>
    <w:rsid w:val="00D53EB5"/>
    <w:rsid w:val="00D544C4"/>
    <w:rsid w:val="00D5455D"/>
    <w:rsid w:val="00D54B1C"/>
    <w:rsid w:val="00D55477"/>
    <w:rsid w:val="00D55643"/>
    <w:rsid w:val="00D55704"/>
    <w:rsid w:val="00D55B6F"/>
    <w:rsid w:val="00D56039"/>
    <w:rsid w:val="00D56235"/>
    <w:rsid w:val="00D56613"/>
    <w:rsid w:val="00D568DC"/>
    <w:rsid w:val="00D56928"/>
    <w:rsid w:val="00D56A85"/>
    <w:rsid w:val="00D56B04"/>
    <w:rsid w:val="00D56E35"/>
    <w:rsid w:val="00D572EF"/>
    <w:rsid w:val="00D57337"/>
    <w:rsid w:val="00D57497"/>
    <w:rsid w:val="00D57DC4"/>
    <w:rsid w:val="00D6012A"/>
    <w:rsid w:val="00D60228"/>
    <w:rsid w:val="00D60258"/>
    <w:rsid w:val="00D6091F"/>
    <w:rsid w:val="00D60A04"/>
    <w:rsid w:val="00D60A78"/>
    <w:rsid w:val="00D60ABF"/>
    <w:rsid w:val="00D60D31"/>
    <w:rsid w:val="00D60EBF"/>
    <w:rsid w:val="00D61079"/>
    <w:rsid w:val="00D61187"/>
    <w:rsid w:val="00D61574"/>
    <w:rsid w:val="00D61648"/>
    <w:rsid w:val="00D616AE"/>
    <w:rsid w:val="00D6178A"/>
    <w:rsid w:val="00D6194B"/>
    <w:rsid w:val="00D6196D"/>
    <w:rsid w:val="00D619C0"/>
    <w:rsid w:val="00D61BB6"/>
    <w:rsid w:val="00D61C0A"/>
    <w:rsid w:val="00D61E6A"/>
    <w:rsid w:val="00D62092"/>
    <w:rsid w:val="00D6210C"/>
    <w:rsid w:val="00D621B5"/>
    <w:rsid w:val="00D62681"/>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B6D"/>
    <w:rsid w:val="00D71B6F"/>
    <w:rsid w:val="00D71D43"/>
    <w:rsid w:val="00D72288"/>
    <w:rsid w:val="00D724AD"/>
    <w:rsid w:val="00D728D5"/>
    <w:rsid w:val="00D72F5F"/>
    <w:rsid w:val="00D7322E"/>
    <w:rsid w:val="00D73417"/>
    <w:rsid w:val="00D73466"/>
    <w:rsid w:val="00D7374A"/>
    <w:rsid w:val="00D737DB"/>
    <w:rsid w:val="00D73B21"/>
    <w:rsid w:val="00D73D13"/>
    <w:rsid w:val="00D73D4E"/>
    <w:rsid w:val="00D73F12"/>
    <w:rsid w:val="00D73FCF"/>
    <w:rsid w:val="00D7416E"/>
    <w:rsid w:val="00D742F0"/>
    <w:rsid w:val="00D74386"/>
    <w:rsid w:val="00D743F1"/>
    <w:rsid w:val="00D74776"/>
    <w:rsid w:val="00D749FB"/>
    <w:rsid w:val="00D74CCC"/>
    <w:rsid w:val="00D74DF9"/>
    <w:rsid w:val="00D75AFE"/>
    <w:rsid w:val="00D75B06"/>
    <w:rsid w:val="00D75DA8"/>
    <w:rsid w:val="00D76114"/>
    <w:rsid w:val="00D76137"/>
    <w:rsid w:val="00D76176"/>
    <w:rsid w:val="00D76178"/>
    <w:rsid w:val="00D76627"/>
    <w:rsid w:val="00D768F3"/>
    <w:rsid w:val="00D76AA4"/>
    <w:rsid w:val="00D76C4E"/>
    <w:rsid w:val="00D76C92"/>
    <w:rsid w:val="00D76CE3"/>
    <w:rsid w:val="00D77034"/>
    <w:rsid w:val="00D773D4"/>
    <w:rsid w:val="00D8001D"/>
    <w:rsid w:val="00D8062B"/>
    <w:rsid w:val="00D808E2"/>
    <w:rsid w:val="00D815C2"/>
    <w:rsid w:val="00D82528"/>
    <w:rsid w:val="00D8257D"/>
    <w:rsid w:val="00D82B99"/>
    <w:rsid w:val="00D82BFD"/>
    <w:rsid w:val="00D82C20"/>
    <w:rsid w:val="00D82C95"/>
    <w:rsid w:val="00D8337B"/>
    <w:rsid w:val="00D8345F"/>
    <w:rsid w:val="00D83810"/>
    <w:rsid w:val="00D84184"/>
    <w:rsid w:val="00D8442C"/>
    <w:rsid w:val="00D84969"/>
    <w:rsid w:val="00D8556F"/>
    <w:rsid w:val="00D85658"/>
    <w:rsid w:val="00D8580C"/>
    <w:rsid w:val="00D8591D"/>
    <w:rsid w:val="00D85A18"/>
    <w:rsid w:val="00D85F52"/>
    <w:rsid w:val="00D860BC"/>
    <w:rsid w:val="00D86192"/>
    <w:rsid w:val="00D86274"/>
    <w:rsid w:val="00D865F2"/>
    <w:rsid w:val="00D8663F"/>
    <w:rsid w:val="00D86853"/>
    <w:rsid w:val="00D868DF"/>
    <w:rsid w:val="00D86971"/>
    <w:rsid w:val="00D87040"/>
    <w:rsid w:val="00D8720B"/>
    <w:rsid w:val="00D87644"/>
    <w:rsid w:val="00D876CD"/>
    <w:rsid w:val="00D87949"/>
    <w:rsid w:val="00D87A50"/>
    <w:rsid w:val="00D87CE9"/>
    <w:rsid w:val="00D87D29"/>
    <w:rsid w:val="00D87DC5"/>
    <w:rsid w:val="00D900FC"/>
    <w:rsid w:val="00D9058A"/>
    <w:rsid w:val="00D9068F"/>
    <w:rsid w:val="00D907D0"/>
    <w:rsid w:val="00D90DF9"/>
    <w:rsid w:val="00D90E84"/>
    <w:rsid w:val="00D90EFC"/>
    <w:rsid w:val="00D911A7"/>
    <w:rsid w:val="00D913FA"/>
    <w:rsid w:val="00D915AE"/>
    <w:rsid w:val="00D91829"/>
    <w:rsid w:val="00D91CAD"/>
    <w:rsid w:val="00D91E60"/>
    <w:rsid w:val="00D922CB"/>
    <w:rsid w:val="00D92449"/>
    <w:rsid w:val="00D92D07"/>
    <w:rsid w:val="00D92E80"/>
    <w:rsid w:val="00D9309F"/>
    <w:rsid w:val="00D93EFB"/>
    <w:rsid w:val="00D94034"/>
    <w:rsid w:val="00D94187"/>
    <w:rsid w:val="00D946FA"/>
    <w:rsid w:val="00D9494E"/>
    <w:rsid w:val="00D949F2"/>
    <w:rsid w:val="00D94DA7"/>
    <w:rsid w:val="00D94F11"/>
    <w:rsid w:val="00D95477"/>
    <w:rsid w:val="00D958CC"/>
    <w:rsid w:val="00D959C8"/>
    <w:rsid w:val="00D95DA1"/>
    <w:rsid w:val="00D966BC"/>
    <w:rsid w:val="00D96737"/>
    <w:rsid w:val="00D96952"/>
    <w:rsid w:val="00D96B9C"/>
    <w:rsid w:val="00D96CE6"/>
    <w:rsid w:val="00D96D62"/>
    <w:rsid w:val="00D96DE3"/>
    <w:rsid w:val="00D97884"/>
    <w:rsid w:val="00D97D85"/>
    <w:rsid w:val="00DA0032"/>
    <w:rsid w:val="00DA004E"/>
    <w:rsid w:val="00DA00CD"/>
    <w:rsid w:val="00DA044D"/>
    <w:rsid w:val="00DA08E0"/>
    <w:rsid w:val="00DA0919"/>
    <w:rsid w:val="00DA0F85"/>
    <w:rsid w:val="00DA1040"/>
    <w:rsid w:val="00DA13C2"/>
    <w:rsid w:val="00DA1497"/>
    <w:rsid w:val="00DA1B05"/>
    <w:rsid w:val="00DA1F48"/>
    <w:rsid w:val="00DA23C7"/>
    <w:rsid w:val="00DA25F2"/>
    <w:rsid w:val="00DA26B3"/>
    <w:rsid w:val="00DA2845"/>
    <w:rsid w:val="00DA2BC0"/>
    <w:rsid w:val="00DA2FD9"/>
    <w:rsid w:val="00DA305D"/>
    <w:rsid w:val="00DA312C"/>
    <w:rsid w:val="00DA3ADA"/>
    <w:rsid w:val="00DA3DF5"/>
    <w:rsid w:val="00DA47E9"/>
    <w:rsid w:val="00DA4A49"/>
    <w:rsid w:val="00DA4CA3"/>
    <w:rsid w:val="00DA4F8A"/>
    <w:rsid w:val="00DA5A68"/>
    <w:rsid w:val="00DA5AAF"/>
    <w:rsid w:val="00DA5D84"/>
    <w:rsid w:val="00DA5E60"/>
    <w:rsid w:val="00DA6197"/>
    <w:rsid w:val="00DA672D"/>
    <w:rsid w:val="00DA690B"/>
    <w:rsid w:val="00DA6D71"/>
    <w:rsid w:val="00DA6E25"/>
    <w:rsid w:val="00DA6F7F"/>
    <w:rsid w:val="00DA7295"/>
    <w:rsid w:val="00DA7388"/>
    <w:rsid w:val="00DA7795"/>
    <w:rsid w:val="00DA7806"/>
    <w:rsid w:val="00DA7B1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2EA8"/>
    <w:rsid w:val="00DB30E7"/>
    <w:rsid w:val="00DB329F"/>
    <w:rsid w:val="00DB3365"/>
    <w:rsid w:val="00DB3939"/>
    <w:rsid w:val="00DB3A0A"/>
    <w:rsid w:val="00DB3EC7"/>
    <w:rsid w:val="00DB3FB7"/>
    <w:rsid w:val="00DB4662"/>
    <w:rsid w:val="00DB46DD"/>
    <w:rsid w:val="00DB4784"/>
    <w:rsid w:val="00DB4CDB"/>
    <w:rsid w:val="00DB50F2"/>
    <w:rsid w:val="00DB524F"/>
    <w:rsid w:val="00DB5380"/>
    <w:rsid w:val="00DB5619"/>
    <w:rsid w:val="00DB57F1"/>
    <w:rsid w:val="00DB5856"/>
    <w:rsid w:val="00DB5860"/>
    <w:rsid w:val="00DB5A12"/>
    <w:rsid w:val="00DB6958"/>
    <w:rsid w:val="00DB73F8"/>
    <w:rsid w:val="00DB7648"/>
    <w:rsid w:val="00DB7D74"/>
    <w:rsid w:val="00DB7DDC"/>
    <w:rsid w:val="00DC0BA4"/>
    <w:rsid w:val="00DC0DA1"/>
    <w:rsid w:val="00DC0DD5"/>
    <w:rsid w:val="00DC118C"/>
    <w:rsid w:val="00DC1399"/>
    <w:rsid w:val="00DC16A8"/>
    <w:rsid w:val="00DC1878"/>
    <w:rsid w:val="00DC19A3"/>
    <w:rsid w:val="00DC1B9D"/>
    <w:rsid w:val="00DC22B8"/>
    <w:rsid w:val="00DC242F"/>
    <w:rsid w:val="00DC24F8"/>
    <w:rsid w:val="00DC25C4"/>
    <w:rsid w:val="00DC2952"/>
    <w:rsid w:val="00DC297D"/>
    <w:rsid w:val="00DC2B3C"/>
    <w:rsid w:val="00DC2CC9"/>
    <w:rsid w:val="00DC2CDC"/>
    <w:rsid w:val="00DC37D3"/>
    <w:rsid w:val="00DC391E"/>
    <w:rsid w:val="00DC3A3E"/>
    <w:rsid w:val="00DC3B85"/>
    <w:rsid w:val="00DC3E81"/>
    <w:rsid w:val="00DC3F9E"/>
    <w:rsid w:val="00DC3FC5"/>
    <w:rsid w:val="00DC403B"/>
    <w:rsid w:val="00DC4815"/>
    <w:rsid w:val="00DC4820"/>
    <w:rsid w:val="00DC4F7E"/>
    <w:rsid w:val="00DC5201"/>
    <w:rsid w:val="00DC57EA"/>
    <w:rsid w:val="00DC58CA"/>
    <w:rsid w:val="00DC62F5"/>
    <w:rsid w:val="00DC6AB4"/>
    <w:rsid w:val="00DC6B5C"/>
    <w:rsid w:val="00DC6CCC"/>
    <w:rsid w:val="00DC6CE3"/>
    <w:rsid w:val="00DC6D5F"/>
    <w:rsid w:val="00DC6FD5"/>
    <w:rsid w:val="00DC735C"/>
    <w:rsid w:val="00DC75A2"/>
    <w:rsid w:val="00DD000F"/>
    <w:rsid w:val="00DD032E"/>
    <w:rsid w:val="00DD044E"/>
    <w:rsid w:val="00DD0510"/>
    <w:rsid w:val="00DD0A31"/>
    <w:rsid w:val="00DD0AF6"/>
    <w:rsid w:val="00DD0F14"/>
    <w:rsid w:val="00DD0F71"/>
    <w:rsid w:val="00DD0FC4"/>
    <w:rsid w:val="00DD1584"/>
    <w:rsid w:val="00DD15F4"/>
    <w:rsid w:val="00DD1767"/>
    <w:rsid w:val="00DD17A3"/>
    <w:rsid w:val="00DD183B"/>
    <w:rsid w:val="00DD1AE6"/>
    <w:rsid w:val="00DD1D6B"/>
    <w:rsid w:val="00DD1E75"/>
    <w:rsid w:val="00DD1E7E"/>
    <w:rsid w:val="00DD1F3D"/>
    <w:rsid w:val="00DD1F93"/>
    <w:rsid w:val="00DD2188"/>
    <w:rsid w:val="00DD219C"/>
    <w:rsid w:val="00DD2840"/>
    <w:rsid w:val="00DD2FC7"/>
    <w:rsid w:val="00DD3485"/>
    <w:rsid w:val="00DD35F4"/>
    <w:rsid w:val="00DD38D5"/>
    <w:rsid w:val="00DD3D58"/>
    <w:rsid w:val="00DD3E4D"/>
    <w:rsid w:val="00DD3EBF"/>
    <w:rsid w:val="00DD41F6"/>
    <w:rsid w:val="00DD4602"/>
    <w:rsid w:val="00DD49C2"/>
    <w:rsid w:val="00DD4DB1"/>
    <w:rsid w:val="00DD4E8B"/>
    <w:rsid w:val="00DD530A"/>
    <w:rsid w:val="00DD53AB"/>
    <w:rsid w:val="00DD540C"/>
    <w:rsid w:val="00DD5E93"/>
    <w:rsid w:val="00DD5F52"/>
    <w:rsid w:val="00DD698C"/>
    <w:rsid w:val="00DD6BD5"/>
    <w:rsid w:val="00DD6F76"/>
    <w:rsid w:val="00DD7140"/>
    <w:rsid w:val="00DD73F8"/>
    <w:rsid w:val="00DD759D"/>
    <w:rsid w:val="00DD7610"/>
    <w:rsid w:val="00DD7C7E"/>
    <w:rsid w:val="00DE008F"/>
    <w:rsid w:val="00DE02A9"/>
    <w:rsid w:val="00DE0E06"/>
    <w:rsid w:val="00DE118D"/>
    <w:rsid w:val="00DE1694"/>
    <w:rsid w:val="00DE1869"/>
    <w:rsid w:val="00DE1C01"/>
    <w:rsid w:val="00DE1D5A"/>
    <w:rsid w:val="00DE2106"/>
    <w:rsid w:val="00DE21AC"/>
    <w:rsid w:val="00DE2446"/>
    <w:rsid w:val="00DE2DF9"/>
    <w:rsid w:val="00DE3347"/>
    <w:rsid w:val="00DE33ED"/>
    <w:rsid w:val="00DE390D"/>
    <w:rsid w:val="00DE3A42"/>
    <w:rsid w:val="00DE3E37"/>
    <w:rsid w:val="00DE410F"/>
    <w:rsid w:val="00DE420A"/>
    <w:rsid w:val="00DE45ED"/>
    <w:rsid w:val="00DE4638"/>
    <w:rsid w:val="00DE480F"/>
    <w:rsid w:val="00DE4D91"/>
    <w:rsid w:val="00DE504C"/>
    <w:rsid w:val="00DE56E4"/>
    <w:rsid w:val="00DE578E"/>
    <w:rsid w:val="00DE5B13"/>
    <w:rsid w:val="00DE5C41"/>
    <w:rsid w:val="00DE5D36"/>
    <w:rsid w:val="00DE67D2"/>
    <w:rsid w:val="00DE69C1"/>
    <w:rsid w:val="00DE6B88"/>
    <w:rsid w:val="00DE6E1B"/>
    <w:rsid w:val="00DE758B"/>
    <w:rsid w:val="00DE7A9B"/>
    <w:rsid w:val="00DE7ADE"/>
    <w:rsid w:val="00DE7C50"/>
    <w:rsid w:val="00DF0307"/>
    <w:rsid w:val="00DF052F"/>
    <w:rsid w:val="00DF05F0"/>
    <w:rsid w:val="00DF0B01"/>
    <w:rsid w:val="00DF104A"/>
    <w:rsid w:val="00DF11BA"/>
    <w:rsid w:val="00DF13AE"/>
    <w:rsid w:val="00DF15C7"/>
    <w:rsid w:val="00DF173A"/>
    <w:rsid w:val="00DF1919"/>
    <w:rsid w:val="00DF2A88"/>
    <w:rsid w:val="00DF3424"/>
    <w:rsid w:val="00DF34C9"/>
    <w:rsid w:val="00DF36F8"/>
    <w:rsid w:val="00DF377B"/>
    <w:rsid w:val="00DF3F27"/>
    <w:rsid w:val="00DF41EA"/>
    <w:rsid w:val="00DF42E4"/>
    <w:rsid w:val="00DF4422"/>
    <w:rsid w:val="00DF45FF"/>
    <w:rsid w:val="00DF4B83"/>
    <w:rsid w:val="00DF4F5E"/>
    <w:rsid w:val="00DF59CE"/>
    <w:rsid w:val="00DF5BA1"/>
    <w:rsid w:val="00DF5D1E"/>
    <w:rsid w:val="00DF60F3"/>
    <w:rsid w:val="00DF63D8"/>
    <w:rsid w:val="00DF6592"/>
    <w:rsid w:val="00DF67B6"/>
    <w:rsid w:val="00DF697A"/>
    <w:rsid w:val="00DF6CB5"/>
    <w:rsid w:val="00DF6FF4"/>
    <w:rsid w:val="00DF76F8"/>
    <w:rsid w:val="00DF7806"/>
    <w:rsid w:val="00DF7D54"/>
    <w:rsid w:val="00DF7FFD"/>
    <w:rsid w:val="00E00C47"/>
    <w:rsid w:val="00E00F65"/>
    <w:rsid w:val="00E018A9"/>
    <w:rsid w:val="00E01D58"/>
    <w:rsid w:val="00E023A6"/>
    <w:rsid w:val="00E025A5"/>
    <w:rsid w:val="00E025AA"/>
    <w:rsid w:val="00E02649"/>
    <w:rsid w:val="00E027C2"/>
    <w:rsid w:val="00E02B9A"/>
    <w:rsid w:val="00E02EED"/>
    <w:rsid w:val="00E039E8"/>
    <w:rsid w:val="00E04230"/>
    <w:rsid w:val="00E04563"/>
    <w:rsid w:val="00E04A5B"/>
    <w:rsid w:val="00E04DF6"/>
    <w:rsid w:val="00E04EC1"/>
    <w:rsid w:val="00E05472"/>
    <w:rsid w:val="00E0567C"/>
    <w:rsid w:val="00E05ECD"/>
    <w:rsid w:val="00E06341"/>
    <w:rsid w:val="00E06415"/>
    <w:rsid w:val="00E06643"/>
    <w:rsid w:val="00E06A77"/>
    <w:rsid w:val="00E06E06"/>
    <w:rsid w:val="00E06EB7"/>
    <w:rsid w:val="00E07091"/>
    <w:rsid w:val="00E0715F"/>
    <w:rsid w:val="00E072A8"/>
    <w:rsid w:val="00E0751F"/>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39C6"/>
    <w:rsid w:val="00E13C02"/>
    <w:rsid w:val="00E142A9"/>
    <w:rsid w:val="00E1471A"/>
    <w:rsid w:val="00E14A91"/>
    <w:rsid w:val="00E14CCC"/>
    <w:rsid w:val="00E1525E"/>
    <w:rsid w:val="00E152D2"/>
    <w:rsid w:val="00E15751"/>
    <w:rsid w:val="00E15772"/>
    <w:rsid w:val="00E1578C"/>
    <w:rsid w:val="00E15814"/>
    <w:rsid w:val="00E15966"/>
    <w:rsid w:val="00E16041"/>
    <w:rsid w:val="00E16CAB"/>
    <w:rsid w:val="00E16D3C"/>
    <w:rsid w:val="00E170A6"/>
    <w:rsid w:val="00E177DE"/>
    <w:rsid w:val="00E17ED2"/>
    <w:rsid w:val="00E2029D"/>
    <w:rsid w:val="00E202B1"/>
    <w:rsid w:val="00E209C2"/>
    <w:rsid w:val="00E2105D"/>
    <w:rsid w:val="00E21BF8"/>
    <w:rsid w:val="00E21C7D"/>
    <w:rsid w:val="00E221DF"/>
    <w:rsid w:val="00E2244C"/>
    <w:rsid w:val="00E2261D"/>
    <w:rsid w:val="00E226B3"/>
    <w:rsid w:val="00E22E77"/>
    <w:rsid w:val="00E230E9"/>
    <w:rsid w:val="00E2336D"/>
    <w:rsid w:val="00E234BF"/>
    <w:rsid w:val="00E23510"/>
    <w:rsid w:val="00E2356E"/>
    <w:rsid w:val="00E23A6D"/>
    <w:rsid w:val="00E23C7E"/>
    <w:rsid w:val="00E23F30"/>
    <w:rsid w:val="00E24074"/>
    <w:rsid w:val="00E2414E"/>
    <w:rsid w:val="00E243EB"/>
    <w:rsid w:val="00E24508"/>
    <w:rsid w:val="00E247E2"/>
    <w:rsid w:val="00E24822"/>
    <w:rsid w:val="00E248FB"/>
    <w:rsid w:val="00E24AFE"/>
    <w:rsid w:val="00E24D50"/>
    <w:rsid w:val="00E24F4B"/>
    <w:rsid w:val="00E24F58"/>
    <w:rsid w:val="00E24F66"/>
    <w:rsid w:val="00E25401"/>
    <w:rsid w:val="00E25642"/>
    <w:rsid w:val="00E25ED1"/>
    <w:rsid w:val="00E25F92"/>
    <w:rsid w:val="00E2678B"/>
    <w:rsid w:val="00E26D2A"/>
    <w:rsid w:val="00E26E67"/>
    <w:rsid w:val="00E26FB6"/>
    <w:rsid w:val="00E27119"/>
    <w:rsid w:val="00E27147"/>
    <w:rsid w:val="00E271F7"/>
    <w:rsid w:val="00E2766E"/>
    <w:rsid w:val="00E27F8A"/>
    <w:rsid w:val="00E305A4"/>
    <w:rsid w:val="00E30665"/>
    <w:rsid w:val="00E30681"/>
    <w:rsid w:val="00E30828"/>
    <w:rsid w:val="00E30AFC"/>
    <w:rsid w:val="00E30B56"/>
    <w:rsid w:val="00E30C2B"/>
    <w:rsid w:val="00E30EC9"/>
    <w:rsid w:val="00E311F6"/>
    <w:rsid w:val="00E31207"/>
    <w:rsid w:val="00E313BD"/>
    <w:rsid w:val="00E31595"/>
    <w:rsid w:val="00E319F3"/>
    <w:rsid w:val="00E31E1E"/>
    <w:rsid w:val="00E321D0"/>
    <w:rsid w:val="00E323EB"/>
    <w:rsid w:val="00E325DC"/>
    <w:rsid w:val="00E326EE"/>
    <w:rsid w:val="00E3283E"/>
    <w:rsid w:val="00E32CBB"/>
    <w:rsid w:val="00E33315"/>
    <w:rsid w:val="00E335B6"/>
    <w:rsid w:val="00E33874"/>
    <w:rsid w:val="00E33BC9"/>
    <w:rsid w:val="00E33FAE"/>
    <w:rsid w:val="00E34085"/>
    <w:rsid w:val="00E34451"/>
    <w:rsid w:val="00E34ACD"/>
    <w:rsid w:val="00E34DE6"/>
    <w:rsid w:val="00E34E35"/>
    <w:rsid w:val="00E351F9"/>
    <w:rsid w:val="00E35285"/>
    <w:rsid w:val="00E35569"/>
    <w:rsid w:val="00E35987"/>
    <w:rsid w:val="00E35BE4"/>
    <w:rsid w:val="00E35E29"/>
    <w:rsid w:val="00E35E91"/>
    <w:rsid w:val="00E36040"/>
    <w:rsid w:val="00E361E2"/>
    <w:rsid w:val="00E362A7"/>
    <w:rsid w:val="00E3639E"/>
    <w:rsid w:val="00E363ED"/>
    <w:rsid w:val="00E367C0"/>
    <w:rsid w:val="00E36895"/>
    <w:rsid w:val="00E36BCF"/>
    <w:rsid w:val="00E36E1C"/>
    <w:rsid w:val="00E370D9"/>
    <w:rsid w:val="00E37D17"/>
    <w:rsid w:val="00E40040"/>
    <w:rsid w:val="00E40069"/>
    <w:rsid w:val="00E4026F"/>
    <w:rsid w:val="00E40285"/>
    <w:rsid w:val="00E405C2"/>
    <w:rsid w:val="00E406D7"/>
    <w:rsid w:val="00E40A8C"/>
    <w:rsid w:val="00E4137D"/>
    <w:rsid w:val="00E41556"/>
    <w:rsid w:val="00E41704"/>
    <w:rsid w:val="00E41C69"/>
    <w:rsid w:val="00E41E7E"/>
    <w:rsid w:val="00E42418"/>
    <w:rsid w:val="00E4251D"/>
    <w:rsid w:val="00E42A73"/>
    <w:rsid w:val="00E42C2E"/>
    <w:rsid w:val="00E4332B"/>
    <w:rsid w:val="00E435B9"/>
    <w:rsid w:val="00E4394A"/>
    <w:rsid w:val="00E43AD6"/>
    <w:rsid w:val="00E43D15"/>
    <w:rsid w:val="00E43E0F"/>
    <w:rsid w:val="00E44071"/>
    <w:rsid w:val="00E441CE"/>
    <w:rsid w:val="00E44CFB"/>
    <w:rsid w:val="00E44FD4"/>
    <w:rsid w:val="00E44FEC"/>
    <w:rsid w:val="00E45126"/>
    <w:rsid w:val="00E451DF"/>
    <w:rsid w:val="00E4545A"/>
    <w:rsid w:val="00E454FA"/>
    <w:rsid w:val="00E45E8E"/>
    <w:rsid w:val="00E46CC7"/>
    <w:rsid w:val="00E47049"/>
    <w:rsid w:val="00E470C5"/>
    <w:rsid w:val="00E474DD"/>
    <w:rsid w:val="00E4788E"/>
    <w:rsid w:val="00E478DE"/>
    <w:rsid w:val="00E47A8E"/>
    <w:rsid w:val="00E47DE4"/>
    <w:rsid w:val="00E50482"/>
    <w:rsid w:val="00E50491"/>
    <w:rsid w:val="00E506CE"/>
    <w:rsid w:val="00E50987"/>
    <w:rsid w:val="00E509BE"/>
    <w:rsid w:val="00E50B65"/>
    <w:rsid w:val="00E50E15"/>
    <w:rsid w:val="00E512B4"/>
    <w:rsid w:val="00E521F5"/>
    <w:rsid w:val="00E5266C"/>
    <w:rsid w:val="00E52D08"/>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C9F"/>
    <w:rsid w:val="00E54DA1"/>
    <w:rsid w:val="00E5572F"/>
    <w:rsid w:val="00E55799"/>
    <w:rsid w:val="00E55C29"/>
    <w:rsid w:val="00E562F5"/>
    <w:rsid w:val="00E5636B"/>
    <w:rsid w:val="00E5639D"/>
    <w:rsid w:val="00E56701"/>
    <w:rsid w:val="00E56B82"/>
    <w:rsid w:val="00E56E03"/>
    <w:rsid w:val="00E57161"/>
    <w:rsid w:val="00E572CE"/>
    <w:rsid w:val="00E57483"/>
    <w:rsid w:val="00E578D0"/>
    <w:rsid w:val="00E57918"/>
    <w:rsid w:val="00E57D26"/>
    <w:rsid w:val="00E6025F"/>
    <w:rsid w:val="00E604CE"/>
    <w:rsid w:val="00E60A59"/>
    <w:rsid w:val="00E61192"/>
    <w:rsid w:val="00E6164D"/>
    <w:rsid w:val="00E6169E"/>
    <w:rsid w:val="00E6185C"/>
    <w:rsid w:val="00E61BA4"/>
    <w:rsid w:val="00E61C75"/>
    <w:rsid w:val="00E621DF"/>
    <w:rsid w:val="00E62226"/>
    <w:rsid w:val="00E6256E"/>
    <w:rsid w:val="00E62D51"/>
    <w:rsid w:val="00E631B2"/>
    <w:rsid w:val="00E631DE"/>
    <w:rsid w:val="00E63672"/>
    <w:rsid w:val="00E637B7"/>
    <w:rsid w:val="00E639D1"/>
    <w:rsid w:val="00E63DA1"/>
    <w:rsid w:val="00E647F1"/>
    <w:rsid w:val="00E64A75"/>
    <w:rsid w:val="00E64DB9"/>
    <w:rsid w:val="00E64E56"/>
    <w:rsid w:val="00E65048"/>
    <w:rsid w:val="00E65296"/>
    <w:rsid w:val="00E6592B"/>
    <w:rsid w:val="00E65A3A"/>
    <w:rsid w:val="00E65FC7"/>
    <w:rsid w:val="00E66955"/>
    <w:rsid w:val="00E66CB1"/>
    <w:rsid w:val="00E671A6"/>
    <w:rsid w:val="00E67354"/>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2FE"/>
    <w:rsid w:val="00E723DD"/>
    <w:rsid w:val="00E72B9C"/>
    <w:rsid w:val="00E72D25"/>
    <w:rsid w:val="00E730CF"/>
    <w:rsid w:val="00E7333F"/>
    <w:rsid w:val="00E73373"/>
    <w:rsid w:val="00E735CD"/>
    <w:rsid w:val="00E73657"/>
    <w:rsid w:val="00E73B9E"/>
    <w:rsid w:val="00E74607"/>
    <w:rsid w:val="00E746D2"/>
    <w:rsid w:val="00E7482E"/>
    <w:rsid w:val="00E74A61"/>
    <w:rsid w:val="00E74AE0"/>
    <w:rsid w:val="00E74B55"/>
    <w:rsid w:val="00E75196"/>
    <w:rsid w:val="00E758B9"/>
    <w:rsid w:val="00E75926"/>
    <w:rsid w:val="00E75B0C"/>
    <w:rsid w:val="00E75E15"/>
    <w:rsid w:val="00E75F32"/>
    <w:rsid w:val="00E7637E"/>
    <w:rsid w:val="00E7658E"/>
    <w:rsid w:val="00E768A6"/>
    <w:rsid w:val="00E76C03"/>
    <w:rsid w:val="00E76E08"/>
    <w:rsid w:val="00E76E5C"/>
    <w:rsid w:val="00E76EC6"/>
    <w:rsid w:val="00E776E6"/>
    <w:rsid w:val="00E778E8"/>
    <w:rsid w:val="00E803E9"/>
    <w:rsid w:val="00E80701"/>
    <w:rsid w:val="00E80974"/>
    <w:rsid w:val="00E80D2A"/>
    <w:rsid w:val="00E80F44"/>
    <w:rsid w:val="00E810A5"/>
    <w:rsid w:val="00E8149E"/>
    <w:rsid w:val="00E81529"/>
    <w:rsid w:val="00E8172E"/>
    <w:rsid w:val="00E81CCD"/>
    <w:rsid w:val="00E82020"/>
    <w:rsid w:val="00E820D6"/>
    <w:rsid w:val="00E827BF"/>
    <w:rsid w:val="00E82BDD"/>
    <w:rsid w:val="00E82C83"/>
    <w:rsid w:val="00E833A3"/>
    <w:rsid w:val="00E83A81"/>
    <w:rsid w:val="00E83E5C"/>
    <w:rsid w:val="00E84256"/>
    <w:rsid w:val="00E84842"/>
    <w:rsid w:val="00E84E0E"/>
    <w:rsid w:val="00E84F10"/>
    <w:rsid w:val="00E858B9"/>
    <w:rsid w:val="00E85D72"/>
    <w:rsid w:val="00E85FEA"/>
    <w:rsid w:val="00E864B7"/>
    <w:rsid w:val="00E86A24"/>
    <w:rsid w:val="00E86FD0"/>
    <w:rsid w:val="00E87065"/>
    <w:rsid w:val="00E87132"/>
    <w:rsid w:val="00E8726A"/>
    <w:rsid w:val="00E872FF"/>
    <w:rsid w:val="00E87471"/>
    <w:rsid w:val="00E87674"/>
    <w:rsid w:val="00E87A5A"/>
    <w:rsid w:val="00E87A91"/>
    <w:rsid w:val="00E87C88"/>
    <w:rsid w:val="00E87DC6"/>
    <w:rsid w:val="00E9038A"/>
    <w:rsid w:val="00E904E0"/>
    <w:rsid w:val="00E905AC"/>
    <w:rsid w:val="00E905BE"/>
    <w:rsid w:val="00E9091D"/>
    <w:rsid w:val="00E91036"/>
    <w:rsid w:val="00E91B5B"/>
    <w:rsid w:val="00E91BEE"/>
    <w:rsid w:val="00E92036"/>
    <w:rsid w:val="00E9214B"/>
    <w:rsid w:val="00E92169"/>
    <w:rsid w:val="00E9229C"/>
    <w:rsid w:val="00E923AD"/>
    <w:rsid w:val="00E92435"/>
    <w:rsid w:val="00E92490"/>
    <w:rsid w:val="00E924CD"/>
    <w:rsid w:val="00E924F2"/>
    <w:rsid w:val="00E9261A"/>
    <w:rsid w:val="00E92D25"/>
    <w:rsid w:val="00E93237"/>
    <w:rsid w:val="00E932A3"/>
    <w:rsid w:val="00E9334C"/>
    <w:rsid w:val="00E940D9"/>
    <w:rsid w:val="00E94394"/>
    <w:rsid w:val="00E947F5"/>
    <w:rsid w:val="00E94C70"/>
    <w:rsid w:val="00E94D89"/>
    <w:rsid w:val="00E95082"/>
    <w:rsid w:val="00E95CB0"/>
    <w:rsid w:val="00E95E47"/>
    <w:rsid w:val="00E95F30"/>
    <w:rsid w:val="00E96845"/>
    <w:rsid w:val="00E97190"/>
    <w:rsid w:val="00E97791"/>
    <w:rsid w:val="00E977DB"/>
    <w:rsid w:val="00E979AA"/>
    <w:rsid w:val="00E97AC2"/>
    <w:rsid w:val="00E97EAD"/>
    <w:rsid w:val="00EA04C0"/>
    <w:rsid w:val="00EA0E27"/>
    <w:rsid w:val="00EA0E35"/>
    <w:rsid w:val="00EA0E5E"/>
    <w:rsid w:val="00EA160D"/>
    <w:rsid w:val="00EA17D0"/>
    <w:rsid w:val="00EA19CC"/>
    <w:rsid w:val="00EA19E7"/>
    <w:rsid w:val="00EA1A05"/>
    <w:rsid w:val="00EA1B9F"/>
    <w:rsid w:val="00EA214E"/>
    <w:rsid w:val="00EA25C3"/>
    <w:rsid w:val="00EA2BE0"/>
    <w:rsid w:val="00EA374A"/>
    <w:rsid w:val="00EA3BA4"/>
    <w:rsid w:val="00EA3C3D"/>
    <w:rsid w:val="00EA3CE2"/>
    <w:rsid w:val="00EA3D1C"/>
    <w:rsid w:val="00EA3DC1"/>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8AB"/>
    <w:rsid w:val="00EA71D9"/>
    <w:rsid w:val="00EA723B"/>
    <w:rsid w:val="00EA78B6"/>
    <w:rsid w:val="00EA7C0C"/>
    <w:rsid w:val="00EA7F8B"/>
    <w:rsid w:val="00EB03DC"/>
    <w:rsid w:val="00EB0B6E"/>
    <w:rsid w:val="00EB0EF8"/>
    <w:rsid w:val="00EB0F55"/>
    <w:rsid w:val="00EB1811"/>
    <w:rsid w:val="00EB1948"/>
    <w:rsid w:val="00EB24D3"/>
    <w:rsid w:val="00EB252D"/>
    <w:rsid w:val="00EB26B4"/>
    <w:rsid w:val="00EB2A1C"/>
    <w:rsid w:val="00EB2DD8"/>
    <w:rsid w:val="00EB314B"/>
    <w:rsid w:val="00EB351C"/>
    <w:rsid w:val="00EB351D"/>
    <w:rsid w:val="00EB35CD"/>
    <w:rsid w:val="00EB3926"/>
    <w:rsid w:val="00EB3A34"/>
    <w:rsid w:val="00EB3CEE"/>
    <w:rsid w:val="00EB3ECC"/>
    <w:rsid w:val="00EB4386"/>
    <w:rsid w:val="00EB4578"/>
    <w:rsid w:val="00EB4E44"/>
    <w:rsid w:val="00EB51A9"/>
    <w:rsid w:val="00EB5234"/>
    <w:rsid w:val="00EB5236"/>
    <w:rsid w:val="00EB5281"/>
    <w:rsid w:val="00EB58DA"/>
    <w:rsid w:val="00EB5C8E"/>
    <w:rsid w:val="00EB5D16"/>
    <w:rsid w:val="00EB5EB0"/>
    <w:rsid w:val="00EB60B2"/>
    <w:rsid w:val="00EB644A"/>
    <w:rsid w:val="00EB667A"/>
    <w:rsid w:val="00EB67C6"/>
    <w:rsid w:val="00EB6CA5"/>
    <w:rsid w:val="00EB6F91"/>
    <w:rsid w:val="00EB710D"/>
    <w:rsid w:val="00EB71B8"/>
    <w:rsid w:val="00EB7470"/>
    <w:rsid w:val="00EB7613"/>
    <w:rsid w:val="00EB7823"/>
    <w:rsid w:val="00EB78EC"/>
    <w:rsid w:val="00EB7B93"/>
    <w:rsid w:val="00EB7DF7"/>
    <w:rsid w:val="00EB7F1B"/>
    <w:rsid w:val="00EB7F5F"/>
    <w:rsid w:val="00EC005B"/>
    <w:rsid w:val="00EC022A"/>
    <w:rsid w:val="00EC0289"/>
    <w:rsid w:val="00EC0290"/>
    <w:rsid w:val="00EC0339"/>
    <w:rsid w:val="00EC0913"/>
    <w:rsid w:val="00EC0992"/>
    <w:rsid w:val="00EC1509"/>
    <w:rsid w:val="00EC190C"/>
    <w:rsid w:val="00EC1DB5"/>
    <w:rsid w:val="00EC1DB8"/>
    <w:rsid w:val="00EC1DCF"/>
    <w:rsid w:val="00EC2158"/>
    <w:rsid w:val="00EC29AC"/>
    <w:rsid w:val="00EC2CCA"/>
    <w:rsid w:val="00EC2ED0"/>
    <w:rsid w:val="00EC30BA"/>
    <w:rsid w:val="00EC3221"/>
    <w:rsid w:val="00EC357C"/>
    <w:rsid w:val="00EC3AE5"/>
    <w:rsid w:val="00EC3C2D"/>
    <w:rsid w:val="00EC3E8C"/>
    <w:rsid w:val="00EC44FF"/>
    <w:rsid w:val="00EC467F"/>
    <w:rsid w:val="00EC542A"/>
    <w:rsid w:val="00EC5C7D"/>
    <w:rsid w:val="00EC5D7C"/>
    <w:rsid w:val="00EC60FA"/>
    <w:rsid w:val="00EC649A"/>
    <w:rsid w:val="00EC6740"/>
    <w:rsid w:val="00EC6766"/>
    <w:rsid w:val="00EC6E15"/>
    <w:rsid w:val="00EC7140"/>
    <w:rsid w:val="00EC744A"/>
    <w:rsid w:val="00EC78A9"/>
    <w:rsid w:val="00EC7F73"/>
    <w:rsid w:val="00ED0268"/>
    <w:rsid w:val="00ED032E"/>
    <w:rsid w:val="00ED0592"/>
    <w:rsid w:val="00ED0624"/>
    <w:rsid w:val="00ED06AD"/>
    <w:rsid w:val="00ED0EE6"/>
    <w:rsid w:val="00ED0EFD"/>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CD2"/>
    <w:rsid w:val="00ED3DB2"/>
    <w:rsid w:val="00ED3EE0"/>
    <w:rsid w:val="00ED4162"/>
    <w:rsid w:val="00ED4559"/>
    <w:rsid w:val="00ED4653"/>
    <w:rsid w:val="00ED4A73"/>
    <w:rsid w:val="00ED525C"/>
    <w:rsid w:val="00ED59FB"/>
    <w:rsid w:val="00ED5AFC"/>
    <w:rsid w:val="00ED5E5C"/>
    <w:rsid w:val="00ED60F4"/>
    <w:rsid w:val="00ED63F5"/>
    <w:rsid w:val="00ED6455"/>
    <w:rsid w:val="00ED64BA"/>
    <w:rsid w:val="00ED6703"/>
    <w:rsid w:val="00ED6884"/>
    <w:rsid w:val="00ED69C0"/>
    <w:rsid w:val="00ED6ED4"/>
    <w:rsid w:val="00ED746A"/>
    <w:rsid w:val="00ED7489"/>
    <w:rsid w:val="00ED77D3"/>
    <w:rsid w:val="00ED7899"/>
    <w:rsid w:val="00EE02CE"/>
    <w:rsid w:val="00EE076E"/>
    <w:rsid w:val="00EE0B59"/>
    <w:rsid w:val="00EE1196"/>
    <w:rsid w:val="00EE16DF"/>
    <w:rsid w:val="00EE17B1"/>
    <w:rsid w:val="00EE210B"/>
    <w:rsid w:val="00EE227A"/>
    <w:rsid w:val="00EE25F5"/>
    <w:rsid w:val="00EE2D76"/>
    <w:rsid w:val="00EE2F28"/>
    <w:rsid w:val="00EE2FE6"/>
    <w:rsid w:val="00EE2FF5"/>
    <w:rsid w:val="00EE30BF"/>
    <w:rsid w:val="00EE31C5"/>
    <w:rsid w:val="00EE3570"/>
    <w:rsid w:val="00EE38B9"/>
    <w:rsid w:val="00EE3BDA"/>
    <w:rsid w:val="00EE3D2D"/>
    <w:rsid w:val="00EE423C"/>
    <w:rsid w:val="00EE45ED"/>
    <w:rsid w:val="00EE4743"/>
    <w:rsid w:val="00EE49CC"/>
    <w:rsid w:val="00EE5130"/>
    <w:rsid w:val="00EE5416"/>
    <w:rsid w:val="00EE545F"/>
    <w:rsid w:val="00EE55E5"/>
    <w:rsid w:val="00EE5BA7"/>
    <w:rsid w:val="00EE5C31"/>
    <w:rsid w:val="00EE5CFE"/>
    <w:rsid w:val="00EE6008"/>
    <w:rsid w:val="00EE640C"/>
    <w:rsid w:val="00EE6506"/>
    <w:rsid w:val="00EE722D"/>
    <w:rsid w:val="00EE7576"/>
    <w:rsid w:val="00EE78C5"/>
    <w:rsid w:val="00EE7DFB"/>
    <w:rsid w:val="00EE7FD0"/>
    <w:rsid w:val="00EF0D2E"/>
    <w:rsid w:val="00EF1567"/>
    <w:rsid w:val="00EF1BE7"/>
    <w:rsid w:val="00EF1BF9"/>
    <w:rsid w:val="00EF2011"/>
    <w:rsid w:val="00EF2ABB"/>
    <w:rsid w:val="00EF2E6B"/>
    <w:rsid w:val="00EF365F"/>
    <w:rsid w:val="00EF373F"/>
    <w:rsid w:val="00EF3865"/>
    <w:rsid w:val="00EF3B18"/>
    <w:rsid w:val="00EF3B77"/>
    <w:rsid w:val="00EF3D02"/>
    <w:rsid w:val="00EF3E9B"/>
    <w:rsid w:val="00EF44E5"/>
    <w:rsid w:val="00EF455B"/>
    <w:rsid w:val="00EF4D76"/>
    <w:rsid w:val="00EF5038"/>
    <w:rsid w:val="00EF5102"/>
    <w:rsid w:val="00EF56F1"/>
    <w:rsid w:val="00EF5E76"/>
    <w:rsid w:val="00EF5F93"/>
    <w:rsid w:val="00EF608D"/>
    <w:rsid w:val="00EF6479"/>
    <w:rsid w:val="00EF65AE"/>
    <w:rsid w:val="00EF65D3"/>
    <w:rsid w:val="00EF69A2"/>
    <w:rsid w:val="00EF6B10"/>
    <w:rsid w:val="00EF6B89"/>
    <w:rsid w:val="00EF6D13"/>
    <w:rsid w:val="00EF6D71"/>
    <w:rsid w:val="00EF74A9"/>
    <w:rsid w:val="00EF7729"/>
    <w:rsid w:val="00EF7772"/>
    <w:rsid w:val="00EF7D01"/>
    <w:rsid w:val="00EF7DE0"/>
    <w:rsid w:val="00EF7FFE"/>
    <w:rsid w:val="00F0045F"/>
    <w:rsid w:val="00F00A33"/>
    <w:rsid w:val="00F00D96"/>
    <w:rsid w:val="00F014A2"/>
    <w:rsid w:val="00F01533"/>
    <w:rsid w:val="00F01714"/>
    <w:rsid w:val="00F0181E"/>
    <w:rsid w:val="00F0197E"/>
    <w:rsid w:val="00F01BA2"/>
    <w:rsid w:val="00F01C40"/>
    <w:rsid w:val="00F01D65"/>
    <w:rsid w:val="00F01EDF"/>
    <w:rsid w:val="00F01F00"/>
    <w:rsid w:val="00F01F92"/>
    <w:rsid w:val="00F022D7"/>
    <w:rsid w:val="00F0272A"/>
    <w:rsid w:val="00F02754"/>
    <w:rsid w:val="00F0278B"/>
    <w:rsid w:val="00F02AB0"/>
    <w:rsid w:val="00F02CF2"/>
    <w:rsid w:val="00F02E1E"/>
    <w:rsid w:val="00F02F8E"/>
    <w:rsid w:val="00F0309D"/>
    <w:rsid w:val="00F03BE2"/>
    <w:rsid w:val="00F03EDB"/>
    <w:rsid w:val="00F041E9"/>
    <w:rsid w:val="00F04281"/>
    <w:rsid w:val="00F04444"/>
    <w:rsid w:val="00F0463D"/>
    <w:rsid w:val="00F0468E"/>
    <w:rsid w:val="00F048AC"/>
    <w:rsid w:val="00F04B25"/>
    <w:rsid w:val="00F04BEE"/>
    <w:rsid w:val="00F04FFB"/>
    <w:rsid w:val="00F05201"/>
    <w:rsid w:val="00F053C5"/>
    <w:rsid w:val="00F059FE"/>
    <w:rsid w:val="00F05ACD"/>
    <w:rsid w:val="00F05DE1"/>
    <w:rsid w:val="00F05EF1"/>
    <w:rsid w:val="00F06115"/>
    <w:rsid w:val="00F0626B"/>
    <w:rsid w:val="00F064A6"/>
    <w:rsid w:val="00F0691C"/>
    <w:rsid w:val="00F07237"/>
    <w:rsid w:val="00F0744D"/>
    <w:rsid w:val="00F07806"/>
    <w:rsid w:val="00F07897"/>
    <w:rsid w:val="00F0792B"/>
    <w:rsid w:val="00F07A97"/>
    <w:rsid w:val="00F10281"/>
    <w:rsid w:val="00F10303"/>
    <w:rsid w:val="00F10A39"/>
    <w:rsid w:val="00F10B60"/>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B87"/>
    <w:rsid w:val="00F14E96"/>
    <w:rsid w:val="00F150D6"/>
    <w:rsid w:val="00F159CC"/>
    <w:rsid w:val="00F15B8E"/>
    <w:rsid w:val="00F15C2F"/>
    <w:rsid w:val="00F15C8E"/>
    <w:rsid w:val="00F15D76"/>
    <w:rsid w:val="00F161FD"/>
    <w:rsid w:val="00F16341"/>
    <w:rsid w:val="00F16EB2"/>
    <w:rsid w:val="00F17158"/>
    <w:rsid w:val="00F1716B"/>
    <w:rsid w:val="00F173B6"/>
    <w:rsid w:val="00F17460"/>
    <w:rsid w:val="00F1784B"/>
    <w:rsid w:val="00F17B04"/>
    <w:rsid w:val="00F20509"/>
    <w:rsid w:val="00F20628"/>
    <w:rsid w:val="00F20CCE"/>
    <w:rsid w:val="00F20CD7"/>
    <w:rsid w:val="00F20CF4"/>
    <w:rsid w:val="00F20DB5"/>
    <w:rsid w:val="00F20FFE"/>
    <w:rsid w:val="00F21048"/>
    <w:rsid w:val="00F21106"/>
    <w:rsid w:val="00F217C5"/>
    <w:rsid w:val="00F21A6C"/>
    <w:rsid w:val="00F21AD5"/>
    <w:rsid w:val="00F21D8E"/>
    <w:rsid w:val="00F22A05"/>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4E"/>
    <w:rsid w:val="00F26956"/>
    <w:rsid w:val="00F26C6C"/>
    <w:rsid w:val="00F26CBC"/>
    <w:rsid w:val="00F26D9C"/>
    <w:rsid w:val="00F26FE2"/>
    <w:rsid w:val="00F27227"/>
    <w:rsid w:val="00F272A2"/>
    <w:rsid w:val="00F275B9"/>
    <w:rsid w:val="00F275C8"/>
    <w:rsid w:val="00F2770D"/>
    <w:rsid w:val="00F277B3"/>
    <w:rsid w:val="00F27863"/>
    <w:rsid w:val="00F2786D"/>
    <w:rsid w:val="00F27E20"/>
    <w:rsid w:val="00F27E9B"/>
    <w:rsid w:val="00F303D2"/>
    <w:rsid w:val="00F30543"/>
    <w:rsid w:val="00F307EC"/>
    <w:rsid w:val="00F30C69"/>
    <w:rsid w:val="00F30DB6"/>
    <w:rsid w:val="00F30E0F"/>
    <w:rsid w:val="00F31006"/>
    <w:rsid w:val="00F31518"/>
    <w:rsid w:val="00F315F8"/>
    <w:rsid w:val="00F31D11"/>
    <w:rsid w:val="00F3284A"/>
    <w:rsid w:val="00F32F4A"/>
    <w:rsid w:val="00F33358"/>
    <w:rsid w:val="00F335A7"/>
    <w:rsid w:val="00F3385D"/>
    <w:rsid w:val="00F33865"/>
    <w:rsid w:val="00F338ED"/>
    <w:rsid w:val="00F33980"/>
    <w:rsid w:val="00F33C98"/>
    <w:rsid w:val="00F340BE"/>
    <w:rsid w:val="00F34439"/>
    <w:rsid w:val="00F347BF"/>
    <w:rsid w:val="00F3486E"/>
    <w:rsid w:val="00F34BED"/>
    <w:rsid w:val="00F34D5E"/>
    <w:rsid w:val="00F35297"/>
    <w:rsid w:val="00F3541E"/>
    <w:rsid w:val="00F3568A"/>
    <w:rsid w:val="00F3592F"/>
    <w:rsid w:val="00F36B2D"/>
    <w:rsid w:val="00F36CD6"/>
    <w:rsid w:val="00F36D2B"/>
    <w:rsid w:val="00F36F06"/>
    <w:rsid w:val="00F372AF"/>
    <w:rsid w:val="00F37372"/>
    <w:rsid w:val="00F37688"/>
    <w:rsid w:val="00F379AD"/>
    <w:rsid w:val="00F37CA4"/>
    <w:rsid w:val="00F40359"/>
    <w:rsid w:val="00F4039E"/>
    <w:rsid w:val="00F403D5"/>
    <w:rsid w:val="00F4091C"/>
    <w:rsid w:val="00F41226"/>
    <w:rsid w:val="00F4132A"/>
    <w:rsid w:val="00F41408"/>
    <w:rsid w:val="00F415AA"/>
    <w:rsid w:val="00F41656"/>
    <w:rsid w:val="00F4170A"/>
    <w:rsid w:val="00F41D57"/>
    <w:rsid w:val="00F42099"/>
    <w:rsid w:val="00F4281B"/>
    <w:rsid w:val="00F43182"/>
    <w:rsid w:val="00F43523"/>
    <w:rsid w:val="00F43895"/>
    <w:rsid w:val="00F4427A"/>
    <w:rsid w:val="00F444D9"/>
    <w:rsid w:val="00F4467E"/>
    <w:rsid w:val="00F446B2"/>
    <w:rsid w:val="00F44AB7"/>
    <w:rsid w:val="00F44B45"/>
    <w:rsid w:val="00F452D2"/>
    <w:rsid w:val="00F45DF8"/>
    <w:rsid w:val="00F460B1"/>
    <w:rsid w:val="00F46823"/>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1A8"/>
    <w:rsid w:val="00F537C9"/>
    <w:rsid w:val="00F53878"/>
    <w:rsid w:val="00F53B2A"/>
    <w:rsid w:val="00F53C60"/>
    <w:rsid w:val="00F53F85"/>
    <w:rsid w:val="00F5406C"/>
    <w:rsid w:val="00F54AD0"/>
    <w:rsid w:val="00F54D02"/>
    <w:rsid w:val="00F54F13"/>
    <w:rsid w:val="00F5523C"/>
    <w:rsid w:val="00F55429"/>
    <w:rsid w:val="00F55470"/>
    <w:rsid w:val="00F55987"/>
    <w:rsid w:val="00F55E09"/>
    <w:rsid w:val="00F55FC8"/>
    <w:rsid w:val="00F5691E"/>
    <w:rsid w:val="00F56ADD"/>
    <w:rsid w:val="00F56B02"/>
    <w:rsid w:val="00F56D8A"/>
    <w:rsid w:val="00F56E7A"/>
    <w:rsid w:val="00F575C0"/>
    <w:rsid w:val="00F579EA"/>
    <w:rsid w:val="00F57D22"/>
    <w:rsid w:val="00F6034E"/>
    <w:rsid w:val="00F60690"/>
    <w:rsid w:val="00F60780"/>
    <w:rsid w:val="00F608C2"/>
    <w:rsid w:val="00F609B8"/>
    <w:rsid w:val="00F60AF7"/>
    <w:rsid w:val="00F60BA0"/>
    <w:rsid w:val="00F613B9"/>
    <w:rsid w:val="00F614FF"/>
    <w:rsid w:val="00F61A60"/>
    <w:rsid w:val="00F61BB1"/>
    <w:rsid w:val="00F61E29"/>
    <w:rsid w:val="00F61F0D"/>
    <w:rsid w:val="00F6329A"/>
    <w:rsid w:val="00F63490"/>
    <w:rsid w:val="00F63599"/>
    <w:rsid w:val="00F63875"/>
    <w:rsid w:val="00F639C3"/>
    <w:rsid w:val="00F64079"/>
    <w:rsid w:val="00F64086"/>
    <w:rsid w:val="00F64251"/>
    <w:rsid w:val="00F647F7"/>
    <w:rsid w:val="00F64BEC"/>
    <w:rsid w:val="00F64F86"/>
    <w:rsid w:val="00F64FC0"/>
    <w:rsid w:val="00F651C9"/>
    <w:rsid w:val="00F65781"/>
    <w:rsid w:val="00F6578F"/>
    <w:rsid w:val="00F6594E"/>
    <w:rsid w:val="00F66D36"/>
    <w:rsid w:val="00F66DDA"/>
    <w:rsid w:val="00F66E7D"/>
    <w:rsid w:val="00F66F9C"/>
    <w:rsid w:val="00F66FA6"/>
    <w:rsid w:val="00F671F9"/>
    <w:rsid w:val="00F67227"/>
    <w:rsid w:val="00F67270"/>
    <w:rsid w:val="00F67864"/>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2DC3"/>
    <w:rsid w:val="00F734C9"/>
    <w:rsid w:val="00F73771"/>
    <w:rsid w:val="00F739C2"/>
    <w:rsid w:val="00F73E37"/>
    <w:rsid w:val="00F73FE9"/>
    <w:rsid w:val="00F74136"/>
    <w:rsid w:val="00F74917"/>
    <w:rsid w:val="00F74E5B"/>
    <w:rsid w:val="00F75347"/>
    <w:rsid w:val="00F753F2"/>
    <w:rsid w:val="00F75486"/>
    <w:rsid w:val="00F75607"/>
    <w:rsid w:val="00F75826"/>
    <w:rsid w:val="00F75B56"/>
    <w:rsid w:val="00F75E59"/>
    <w:rsid w:val="00F76205"/>
    <w:rsid w:val="00F76474"/>
    <w:rsid w:val="00F76A77"/>
    <w:rsid w:val="00F76AAE"/>
    <w:rsid w:val="00F76CA2"/>
    <w:rsid w:val="00F76E77"/>
    <w:rsid w:val="00F776E4"/>
    <w:rsid w:val="00F77CDB"/>
    <w:rsid w:val="00F77DFE"/>
    <w:rsid w:val="00F801C2"/>
    <w:rsid w:val="00F80242"/>
    <w:rsid w:val="00F803B1"/>
    <w:rsid w:val="00F8086B"/>
    <w:rsid w:val="00F808D4"/>
    <w:rsid w:val="00F8092E"/>
    <w:rsid w:val="00F80E90"/>
    <w:rsid w:val="00F81277"/>
    <w:rsid w:val="00F81352"/>
    <w:rsid w:val="00F813A5"/>
    <w:rsid w:val="00F81604"/>
    <w:rsid w:val="00F81673"/>
    <w:rsid w:val="00F81C85"/>
    <w:rsid w:val="00F82562"/>
    <w:rsid w:val="00F82860"/>
    <w:rsid w:val="00F83307"/>
    <w:rsid w:val="00F83321"/>
    <w:rsid w:val="00F834C2"/>
    <w:rsid w:val="00F8389D"/>
    <w:rsid w:val="00F842C0"/>
    <w:rsid w:val="00F843C5"/>
    <w:rsid w:val="00F8478C"/>
    <w:rsid w:val="00F84958"/>
    <w:rsid w:val="00F84B0F"/>
    <w:rsid w:val="00F8513C"/>
    <w:rsid w:val="00F8539F"/>
    <w:rsid w:val="00F8565B"/>
    <w:rsid w:val="00F856B3"/>
    <w:rsid w:val="00F85C37"/>
    <w:rsid w:val="00F86090"/>
    <w:rsid w:val="00F86529"/>
    <w:rsid w:val="00F86B0E"/>
    <w:rsid w:val="00F86C8C"/>
    <w:rsid w:val="00F87A96"/>
    <w:rsid w:val="00F87BA4"/>
    <w:rsid w:val="00F87ED0"/>
    <w:rsid w:val="00F90109"/>
    <w:rsid w:val="00F90287"/>
    <w:rsid w:val="00F90BEF"/>
    <w:rsid w:val="00F90EAD"/>
    <w:rsid w:val="00F911E3"/>
    <w:rsid w:val="00F9229F"/>
    <w:rsid w:val="00F9278B"/>
    <w:rsid w:val="00F9293C"/>
    <w:rsid w:val="00F92D4D"/>
    <w:rsid w:val="00F93260"/>
    <w:rsid w:val="00F93787"/>
    <w:rsid w:val="00F938F8"/>
    <w:rsid w:val="00F93BF7"/>
    <w:rsid w:val="00F93E0B"/>
    <w:rsid w:val="00F93EEE"/>
    <w:rsid w:val="00F9412B"/>
    <w:rsid w:val="00F94423"/>
    <w:rsid w:val="00F9461F"/>
    <w:rsid w:val="00F94D9F"/>
    <w:rsid w:val="00F94DC6"/>
    <w:rsid w:val="00F94EE6"/>
    <w:rsid w:val="00F95362"/>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1D53"/>
    <w:rsid w:val="00FA2235"/>
    <w:rsid w:val="00FA257F"/>
    <w:rsid w:val="00FA2605"/>
    <w:rsid w:val="00FA27D9"/>
    <w:rsid w:val="00FA2BA7"/>
    <w:rsid w:val="00FA2CCA"/>
    <w:rsid w:val="00FA2D76"/>
    <w:rsid w:val="00FA2D77"/>
    <w:rsid w:val="00FA385B"/>
    <w:rsid w:val="00FA3BB8"/>
    <w:rsid w:val="00FA3EBB"/>
    <w:rsid w:val="00FA3EF2"/>
    <w:rsid w:val="00FA3FFB"/>
    <w:rsid w:val="00FA415D"/>
    <w:rsid w:val="00FA4464"/>
    <w:rsid w:val="00FA4C7C"/>
    <w:rsid w:val="00FA50E5"/>
    <w:rsid w:val="00FA5133"/>
    <w:rsid w:val="00FA5445"/>
    <w:rsid w:val="00FA585D"/>
    <w:rsid w:val="00FA5950"/>
    <w:rsid w:val="00FA5C89"/>
    <w:rsid w:val="00FA5E61"/>
    <w:rsid w:val="00FA5FA5"/>
    <w:rsid w:val="00FA63BF"/>
    <w:rsid w:val="00FA6A38"/>
    <w:rsid w:val="00FA7206"/>
    <w:rsid w:val="00FA72D1"/>
    <w:rsid w:val="00FA731F"/>
    <w:rsid w:val="00FA7482"/>
    <w:rsid w:val="00FB01E4"/>
    <w:rsid w:val="00FB0232"/>
    <w:rsid w:val="00FB028B"/>
    <w:rsid w:val="00FB02B4"/>
    <w:rsid w:val="00FB040D"/>
    <w:rsid w:val="00FB045E"/>
    <w:rsid w:val="00FB06BC"/>
    <w:rsid w:val="00FB0BE7"/>
    <w:rsid w:val="00FB0F3C"/>
    <w:rsid w:val="00FB10E6"/>
    <w:rsid w:val="00FB147F"/>
    <w:rsid w:val="00FB15CB"/>
    <w:rsid w:val="00FB16AD"/>
    <w:rsid w:val="00FB1894"/>
    <w:rsid w:val="00FB19B6"/>
    <w:rsid w:val="00FB19C3"/>
    <w:rsid w:val="00FB19D9"/>
    <w:rsid w:val="00FB1ABE"/>
    <w:rsid w:val="00FB1B4F"/>
    <w:rsid w:val="00FB1CE8"/>
    <w:rsid w:val="00FB1DEF"/>
    <w:rsid w:val="00FB2288"/>
    <w:rsid w:val="00FB23C8"/>
    <w:rsid w:val="00FB294D"/>
    <w:rsid w:val="00FB2AE9"/>
    <w:rsid w:val="00FB2B63"/>
    <w:rsid w:val="00FB2C54"/>
    <w:rsid w:val="00FB31EE"/>
    <w:rsid w:val="00FB33E5"/>
    <w:rsid w:val="00FB3439"/>
    <w:rsid w:val="00FB35EF"/>
    <w:rsid w:val="00FB3CAC"/>
    <w:rsid w:val="00FB3DFD"/>
    <w:rsid w:val="00FB3F5E"/>
    <w:rsid w:val="00FB47FE"/>
    <w:rsid w:val="00FB485F"/>
    <w:rsid w:val="00FB4FCD"/>
    <w:rsid w:val="00FB504B"/>
    <w:rsid w:val="00FB52AB"/>
    <w:rsid w:val="00FB52CE"/>
    <w:rsid w:val="00FB560F"/>
    <w:rsid w:val="00FB5B54"/>
    <w:rsid w:val="00FB5BC8"/>
    <w:rsid w:val="00FB5C5E"/>
    <w:rsid w:val="00FB5FA0"/>
    <w:rsid w:val="00FB5FBA"/>
    <w:rsid w:val="00FB5FDC"/>
    <w:rsid w:val="00FB6067"/>
    <w:rsid w:val="00FB671E"/>
    <w:rsid w:val="00FB6838"/>
    <w:rsid w:val="00FB711D"/>
    <w:rsid w:val="00FB73D6"/>
    <w:rsid w:val="00FB75B8"/>
    <w:rsid w:val="00FB7995"/>
    <w:rsid w:val="00FB7D3A"/>
    <w:rsid w:val="00FC055B"/>
    <w:rsid w:val="00FC07C6"/>
    <w:rsid w:val="00FC0BD0"/>
    <w:rsid w:val="00FC0BF6"/>
    <w:rsid w:val="00FC0DB4"/>
    <w:rsid w:val="00FC0EE4"/>
    <w:rsid w:val="00FC0EF9"/>
    <w:rsid w:val="00FC150F"/>
    <w:rsid w:val="00FC19EC"/>
    <w:rsid w:val="00FC24C9"/>
    <w:rsid w:val="00FC25F1"/>
    <w:rsid w:val="00FC27A6"/>
    <w:rsid w:val="00FC2A07"/>
    <w:rsid w:val="00FC2E17"/>
    <w:rsid w:val="00FC2E25"/>
    <w:rsid w:val="00FC2F0A"/>
    <w:rsid w:val="00FC2F97"/>
    <w:rsid w:val="00FC2FD4"/>
    <w:rsid w:val="00FC3034"/>
    <w:rsid w:val="00FC3235"/>
    <w:rsid w:val="00FC32A1"/>
    <w:rsid w:val="00FC3661"/>
    <w:rsid w:val="00FC3948"/>
    <w:rsid w:val="00FC3ABD"/>
    <w:rsid w:val="00FC3F92"/>
    <w:rsid w:val="00FC4420"/>
    <w:rsid w:val="00FC49B9"/>
    <w:rsid w:val="00FC4BA5"/>
    <w:rsid w:val="00FC4EDE"/>
    <w:rsid w:val="00FC523D"/>
    <w:rsid w:val="00FC5353"/>
    <w:rsid w:val="00FC55BE"/>
    <w:rsid w:val="00FC58BA"/>
    <w:rsid w:val="00FC5C7F"/>
    <w:rsid w:val="00FC5EEF"/>
    <w:rsid w:val="00FC6687"/>
    <w:rsid w:val="00FC6A1C"/>
    <w:rsid w:val="00FC6C1F"/>
    <w:rsid w:val="00FC6C6F"/>
    <w:rsid w:val="00FC6DC6"/>
    <w:rsid w:val="00FC6E2C"/>
    <w:rsid w:val="00FC76A0"/>
    <w:rsid w:val="00FC7F1C"/>
    <w:rsid w:val="00FD06CD"/>
    <w:rsid w:val="00FD07FD"/>
    <w:rsid w:val="00FD0D0B"/>
    <w:rsid w:val="00FD0D19"/>
    <w:rsid w:val="00FD177C"/>
    <w:rsid w:val="00FD1980"/>
    <w:rsid w:val="00FD1A41"/>
    <w:rsid w:val="00FD1C79"/>
    <w:rsid w:val="00FD1D5B"/>
    <w:rsid w:val="00FD1EA8"/>
    <w:rsid w:val="00FD249F"/>
    <w:rsid w:val="00FD26E3"/>
    <w:rsid w:val="00FD27D9"/>
    <w:rsid w:val="00FD2836"/>
    <w:rsid w:val="00FD2AD7"/>
    <w:rsid w:val="00FD2CBC"/>
    <w:rsid w:val="00FD32B5"/>
    <w:rsid w:val="00FD32F9"/>
    <w:rsid w:val="00FD36AA"/>
    <w:rsid w:val="00FD420A"/>
    <w:rsid w:val="00FD4283"/>
    <w:rsid w:val="00FD42B8"/>
    <w:rsid w:val="00FD47BE"/>
    <w:rsid w:val="00FD4AAA"/>
    <w:rsid w:val="00FD4B3B"/>
    <w:rsid w:val="00FD4C43"/>
    <w:rsid w:val="00FD53D5"/>
    <w:rsid w:val="00FD5457"/>
    <w:rsid w:val="00FD5535"/>
    <w:rsid w:val="00FD563C"/>
    <w:rsid w:val="00FD5C2C"/>
    <w:rsid w:val="00FD5C42"/>
    <w:rsid w:val="00FD5F9A"/>
    <w:rsid w:val="00FD68C3"/>
    <w:rsid w:val="00FD6D74"/>
    <w:rsid w:val="00FD7023"/>
    <w:rsid w:val="00FD703E"/>
    <w:rsid w:val="00FD7244"/>
    <w:rsid w:val="00FD73AF"/>
    <w:rsid w:val="00FD742D"/>
    <w:rsid w:val="00FD745A"/>
    <w:rsid w:val="00FD7526"/>
    <w:rsid w:val="00FD7E1D"/>
    <w:rsid w:val="00FD7FD2"/>
    <w:rsid w:val="00FE0BB8"/>
    <w:rsid w:val="00FE0C69"/>
    <w:rsid w:val="00FE0D36"/>
    <w:rsid w:val="00FE143B"/>
    <w:rsid w:val="00FE1A2A"/>
    <w:rsid w:val="00FE1F76"/>
    <w:rsid w:val="00FE2114"/>
    <w:rsid w:val="00FE21F0"/>
    <w:rsid w:val="00FE2358"/>
    <w:rsid w:val="00FE235A"/>
    <w:rsid w:val="00FE252E"/>
    <w:rsid w:val="00FE2556"/>
    <w:rsid w:val="00FE27D7"/>
    <w:rsid w:val="00FE2DE2"/>
    <w:rsid w:val="00FE30F7"/>
    <w:rsid w:val="00FE31A5"/>
    <w:rsid w:val="00FE47BF"/>
    <w:rsid w:val="00FE4822"/>
    <w:rsid w:val="00FE4A4E"/>
    <w:rsid w:val="00FE4E2A"/>
    <w:rsid w:val="00FE4F7B"/>
    <w:rsid w:val="00FE4FF0"/>
    <w:rsid w:val="00FE5202"/>
    <w:rsid w:val="00FE53DF"/>
    <w:rsid w:val="00FE5553"/>
    <w:rsid w:val="00FE5AB1"/>
    <w:rsid w:val="00FE5BDB"/>
    <w:rsid w:val="00FE64CB"/>
    <w:rsid w:val="00FE6B1D"/>
    <w:rsid w:val="00FE6EE4"/>
    <w:rsid w:val="00FE6F63"/>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B9C"/>
    <w:rsid w:val="00FF0C93"/>
    <w:rsid w:val="00FF1413"/>
    <w:rsid w:val="00FF16D3"/>
    <w:rsid w:val="00FF173B"/>
    <w:rsid w:val="00FF1B40"/>
    <w:rsid w:val="00FF1C71"/>
    <w:rsid w:val="00FF25C2"/>
    <w:rsid w:val="00FF3076"/>
    <w:rsid w:val="00FF3157"/>
    <w:rsid w:val="00FF34E5"/>
    <w:rsid w:val="00FF35B4"/>
    <w:rsid w:val="00FF3941"/>
    <w:rsid w:val="00FF3E01"/>
    <w:rsid w:val="00FF3ED4"/>
    <w:rsid w:val="00FF41EF"/>
    <w:rsid w:val="00FF4213"/>
    <w:rsid w:val="00FF483E"/>
    <w:rsid w:val="00FF4C69"/>
    <w:rsid w:val="00FF4EAD"/>
    <w:rsid w:val="00FF5131"/>
    <w:rsid w:val="00FF5163"/>
    <w:rsid w:val="00FF525D"/>
    <w:rsid w:val="00FF5686"/>
    <w:rsid w:val="00FF57D3"/>
    <w:rsid w:val="00FF57FD"/>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0BA5BEAE-AF8E-4758-BA00-FDB1CDF6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qFormat/>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0E60C5"/>
    <w:rPr>
      <w:color w:val="605E5C"/>
      <w:shd w:val="clear" w:color="auto" w:fill="E1DFDD"/>
    </w:rPr>
  </w:style>
  <w:style w:type="character" w:customStyle="1" w:styleId="fontstyle01">
    <w:name w:val="fontstyle01"/>
    <w:basedOn w:val="DefaultParagraphFont"/>
    <w:rsid w:val="001C7119"/>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73662C"/>
    <w:pPr>
      <w:suppressAutoHyphens/>
      <w:spacing w:after="50"/>
      <w:ind w:left="840"/>
    </w:pPr>
    <w:rPr>
      <w:rFonts w:ascii="Cambria" w:eastAsia="SimHei" w:hAnsi="Cambria" w:cs="SimSun"/>
      <w:lang w:val="en-US"/>
    </w:rPr>
  </w:style>
  <w:style w:type="character" w:customStyle="1" w:styleId="a">
    <w:name w:val="列出段落 字符"/>
    <w:link w:val="2"/>
    <w:uiPriority w:val="34"/>
    <w:qFormat/>
    <w:rsid w:val="0073662C"/>
    <w:rPr>
      <w:rFonts w:ascii="Cambria" w:eastAsia="SimHei" w:hAnsi="Cambria" w:cs="SimSun"/>
      <w:lang w:eastAsia="en-US"/>
    </w:rPr>
  </w:style>
  <w:style w:type="character" w:customStyle="1" w:styleId="ui-provider">
    <w:name w:val="ui-provider"/>
    <w:basedOn w:val="DefaultParagraphFont"/>
    <w:rsid w:val="008023C4"/>
  </w:style>
  <w:style w:type="character" w:styleId="PlaceholderText">
    <w:name w:val="Placeholder Text"/>
    <w:basedOn w:val="DefaultParagraphFont"/>
    <w:uiPriority w:val="99"/>
    <w:semiHidden/>
    <w:rsid w:val="00735030"/>
    <w:rPr>
      <w:color w:val="808080"/>
    </w:rPr>
  </w:style>
  <w:style w:type="paragraph" w:styleId="Bibliography">
    <w:name w:val="Bibliography"/>
    <w:basedOn w:val="Normal"/>
    <w:next w:val="Normal"/>
    <w:uiPriority w:val="37"/>
    <w:unhideWhenUsed/>
    <w:rsid w:val="005F49E8"/>
  </w:style>
  <w:style w:type="paragraph" w:customStyle="1" w:styleId="Reference">
    <w:name w:val="Reference"/>
    <w:basedOn w:val="BodyText"/>
    <w:locked/>
    <w:rsid w:val="00B67689"/>
    <w:pPr>
      <w:numPr>
        <w:numId w:val="54"/>
      </w:numPr>
      <w:spacing w:line="259" w:lineRule="auto"/>
    </w:pPr>
    <w:rPr>
      <w:rFonts w:ascii="Arial" w:eastAsiaTheme="minorHAnsi" w:hAnsi="Arial" w:cstheme="minorBidi"/>
      <w:szCs w:val="22"/>
      <w:lang w:val="en-US" w:eastAsia="zh-CN"/>
    </w:rPr>
  </w:style>
  <w:style w:type="paragraph" w:customStyle="1" w:styleId="pf0">
    <w:name w:val="pf0"/>
    <w:basedOn w:val="Normal"/>
    <w:rsid w:val="00F22A05"/>
    <w:pPr>
      <w:spacing w:before="100" w:beforeAutospacing="1" w:after="100" w:afterAutospacing="1"/>
    </w:pPr>
    <w:rPr>
      <w:rFonts w:eastAsia="Times New Roman"/>
      <w:sz w:val="24"/>
      <w:szCs w:val="24"/>
      <w:lang w:val="en-US"/>
    </w:rPr>
  </w:style>
  <w:style w:type="character" w:customStyle="1" w:styleId="cf01">
    <w:name w:val="cf01"/>
    <w:basedOn w:val="DefaultParagraphFont"/>
    <w:rsid w:val="00F22A0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44959550">
      <w:bodyDiv w:val="1"/>
      <w:marLeft w:val="0"/>
      <w:marRight w:val="0"/>
      <w:marTop w:val="0"/>
      <w:marBottom w:val="0"/>
      <w:divBdr>
        <w:top w:val="none" w:sz="0" w:space="0" w:color="auto"/>
        <w:left w:val="none" w:sz="0" w:space="0" w:color="auto"/>
        <w:bottom w:val="none" w:sz="0" w:space="0" w:color="auto"/>
        <w:right w:val="none" w:sz="0" w:space="0" w:color="auto"/>
      </w:divBdr>
      <w:divsChild>
        <w:div w:id="1462532008">
          <w:marLeft w:val="547"/>
          <w:marRight w:val="0"/>
          <w:marTop w:val="0"/>
          <w:marBottom w:val="0"/>
          <w:divBdr>
            <w:top w:val="none" w:sz="0" w:space="0" w:color="auto"/>
            <w:left w:val="none" w:sz="0" w:space="0" w:color="auto"/>
            <w:bottom w:val="none" w:sz="0" w:space="0" w:color="auto"/>
            <w:right w:val="none" w:sz="0" w:space="0" w:color="auto"/>
          </w:divBdr>
        </w:div>
        <w:div w:id="1566842238">
          <w:marLeft w:val="547"/>
          <w:marRight w:val="0"/>
          <w:marTop w:val="0"/>
          <w:marBottom w:val="0"/>
          <w:divBdr>
            <w:top w:val="none" w:sz="0" w:space="0" w:color="auto"/>
            <w:left w:val="none" w:sz="0" w:space="0" w:color="auto"/>
            <w:bottom w:val="none" w:sz="0" w:space="0" w:color="auto"/>
            <w:right w:val="none" w:sz="0" w:space="0" w:color="auto"/>
          </w:divBdr>
        </w:div>
      </w:divsChild>
    </w:div>
    <w:div w:id="163402517">
      <w:bodyDiv w:val="1"/>
      <w:marLeft w:val="0"/>
      <w:marRight w:val="0"/>
      <w:marTop w:val="0"/>
      <w:marBottom w:val="0"/>
      <w:divBdr>
        <w:top w:val="none" w:sz="0" w:space="0" w:color="auto"/>
        <w:left w:val="none" w:sz="0" w:space="0" w:color="auto"/>
        <w:bottom w:val="none" w:sz="0" w:space="0" w:color="auto"/>
        <w:right w:val="none" w:sz="0" w:space="0" w:color="auto"/>
      </w:divBdr>
    </w:div>
    <w:div w:id="180242404">
      <w:bodyDiv w:val="1"/>
      <w:marLeft w:val="0"/>
      <w:marRight w:val="0"/>
      <w:marTop w:val="0"/>
      <w:marBottom w:val="0"/>
      <w:divBdr>
        <w:top w:val="none" w:sz="0" w:space="0" w:color="auto"/>
        <w:left w:val="none" w:sz="0" w:space="0" w:color="auto"/>
        <w:bottom w:val="none" w:sz="0" w:space="0" w:color="auto"/>
        <w:right w:val="none" w:sz="0" w:space="0" w:color="auto"/>
      </w:divBdr>
      <w:divsChild>
        <w:div w:id="134950311">
          <w:marLeft w:val="547"/>
          <w:marRight w:val="0"/>
          <w:marTop w:val="0"/>
          <w:marBottom w:val="0"/>
          <w:divBdr>
            <w:top w:val="none" w:sz="0" w:space="0" w:color="auto"/>
            <w:left w:val="none" w:sz="0" w:space="0" w:color="auto"/>
            <w:bottom w:val="none" w:sz="0" w:space="0" w:color="auto"/>
            <w:right w:val="none" w:sz="0" w:space="0" w:color="auto"/>
          </w:divBdr>
        </w:div>
        <w:div w:id="1765371184">
          <w:marLeft w:val="1800"/>
          <w:marRight w:val="0"/>
          <w:marTop w:val="0"/>
          <w:marBottom w:val="0"/>
          <w:divBdr>
            <w:top w:val="none" w:sz="0" w:space="0" w:color="auto"/>
            <w:left w:val="none" w:sz="0" w:space="0" w:color="auto"/>
            <w:bottom w:val="none" w:sz="0" w:space="0" w:color="auto"/>
            <w:right w:val="none" w:sz="0" w:space="0" w:color="auto"/>
          </w:divBdr>
        </w:div>
        <w:div w:id="735249767">
          <w:marLeft w:val="547"/>
          <w:marRight w:val="0"/>
          <w:marTop w:val="0"/>
          <w:marBottom w:val="0"/>
          <w:divBdr>
            <w:top w:val="none" w:sz="0" w:space="0" w:color="auto"/>
            <w:left w:val="none" w:sz="0" w:space="0" w:color="auto"/>
            <w:bottom w:val="none" w:sz="0" w:space="0" w:color="auto"/>
            <w:right w:val="none" w:sz="0" w:space="0" w:color="auto"/>
          </w:divBdr>
        </w:div>
        <w:div w:id="1269922163">
          <w:marLeft w:val="1800"/>
          <w:marRight w:val="0"/>
          <w:marTop w:val="0"/>
          <w:marBottom w:val="0"/>
          <w:divBdr>
            <w:top w:val="none" w:sz="0" w:space="0" w:color="auto"/>
            <w:left w:val="none" w:sz="0" w:space="0" w:color="auto"/>
            <w:bottom w:val="none" w:sz="0" w:space="0" w:color="auto"/>
            <w:right w:val="none" w:sz="0" w:space="0" w:color="auto"/>
          </w:divBdr>
        </w:div>
        <w:div w:id="2140151280">
          <w:marLeft w:val="547"/>
          <w:marRight w:val="0"/>
          <w:marTop w:val="0"/>
          <w:marBottom w:val="0"/>
          <w:divBdr>
            <w:top w:val="none" w:sz="0" w:space="0" w:color="auto"/>
            <w:left w:val="none" w:sz="0" w:space="0" w:color="auto"/>
            <w:bottom w:val="none" w:sz="0" w:space="0" w:color="auto"/>
            <w:right w:val="none" w:sz="0" w:space="0" w:color="auto"/>
          </w:divBdr>
        </w:div>
        <w:div w:id="1161431950">
          <w:marLeft w:val="1800"/>
          <w:marRight w:val="0"/>
          <w:marTop w:val="0"/>
          <w:marBottom w:val="0"/>
          <w:divBdr>
            <w:top w:val="none" w:sz="0" w:space="0" w:color="auto"/>
            <w:left w:val="none" w:sz="0" w:space="0" w:color="auto"/>
            <w:bottom w:val="none" w:sz="0" w:space="0" w:color="auto"/>
            <w:right w:val="none" w:sz="0" w:space="0" w:color="auto"/>
          </w:divBdr>
        </w:div>
        <w:div w:id="1252859586">
          <w:marLeft w:val="1800"/>
          <w:marRight w:val="0"/>
          <w:marTop w:val="0"/>
          <w:marBottom w:val="0"/>
          <w:divBdr>
            <w:top w:val="none" w:sz="0" w:space="0" w:color="auto"/>
            <w:left w:val="none" w:sz="0" w:space="0" w:color="auto"/>
            <w:bottom w:val="none" w:sz="0" w:space="0" w:color="auto"/>
            <w:right w:val="none" w:sz="0" w:space="0" w:color="auto"/>
          </w:divBdr>
        </w:div>
      </w:divsChild>
    </w:div>
    <w:div w:id="194848719">
      <w:bodyDiv w:val="1"/>
      <w:marLeft w:val="0"/>
      <w:marRight w:val="0"/>
      <w:marTop w:val="0"/>
      <w:marBottom w:val="0"/>
      <w:divBdr>
        <w:top w:val="none" w:sz="0" w:space="0" w:color="auto"/>
        <w:left w:val="none" w:sz="0" w:space="0" w:color="auto"/>
        <w:bottom w:val="none" w:sz="0" w:space="0" w:color="auto"/>
        <w:right w:val="none" w:sz="0" w:space="0" w:color="auto"/>
      </w:divBdr>
      <w:divsChild>
        <w:div w:id="1499537820">
          <w:marLeft w:val="547"/>
          <w:marRight w:val="0"/>
          <w:marTop w:val="0"/>
          <w:marBottom w:val="0"/>
          <w:divBdr>
            <w:top w:val="none" w:sz="0" w:space="0" w:color="auto"/>
            <w:left w:val="none" w:sz="0" w:space="0" w:color="auto"/>
            <w:bottom w:val="none" w:sz="0" w:space="0" w:color="auto"/>
            <w:right w:val="none" w:sz="0" w:space="0" w:color="auto"/>
          </w:divBdr>
        </w:div>
        <w:div w:id="265040991">
          <w:marLeft w:val="1166"/>
          <w:marRight w:val="0"/>
          <w:marTop w:val="0"/>
          <w:marBottom w:val="0"/>
          <w:divBdr>
            <w:top w:val="none" w:sz="0" w:space="0" w:color="auto"/>
            <w:left w:val="none" w:sz="0" w:space="0" w:color="auto"/>
            <w:bottom w:val="none" w:sz="0" w:space="0" w:color="auto"/>
            <w:right w:val="none" w:sz="0" w:space="0" w:color="auto"/>
          </w:divBdr>
        </w:div>
        <w:div w:id="1723212545">
          <w:marLeft w:val="1166"/>
          <w:marRight w:val="0"/>
          <w:marTop w:val="0"/>
          <w:marBottom w:val="0"/>
          <w:divBdr>
            <w:top w:val="none" w:sz="0" w:space="0" w:color="auto"/>
            <w:left w:val="none" w:sz="0" w:space="0" w:color="auto"/>
            <w:bottom w:val="none" w:sz="0" w:space="0" w:color="auto"/>
            <w:right w:val="none" w:sz="0" w:space="0" w:color="auto"/>
          </w:divBdr>
        </w:div>
        <w:div w:id="1559778684">
          <w:marLeft w:val="1166"/>
          <w:marRight w:val="0"/>
          <w:marTop w:val="0"/>
          <w:marBottom w:val="0"/>
          <w:divBdr>
            <w:top w:val="none" w:sz="0" w:space="0" w:color="auto"/>
            <w:left w:val="none" w:sz="0" w:space="0" w:color="auto"/>
            <w:bottom w:val="none" w:sz="0" w:space="0" w:color="auto"/>
            <w:right w:val="none" w:sz="0" w:space="0" w:color="auto"/>
          </w:divBdr>
        </w:div>
      </w:divsChild>
    </w:div>
    <w:div w:id="208222290">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26102">
      <w:bodyDiv w:val="1"/>
      <w:marLeft w:val="0"/>
      <w:marRight w:val="0"/>
      <w:marTop w:val="0"/>
      <w:marBottom w:val="0"/>
      <w:divBdr>
        <w:top w:val="none" w:sz="0" w:space="0" w:color="auto"/>
        <w:left w:val="none" w:sz="0" w:space="0" w:color="auto"/>
        <w:bottom w:val="none" w:sz="0" w:space="0" w:color="auto"/>
        <w:right w:val="none" w:sz="0" w:space="0" w:color="auto"/>
      </w:divBdr>
    </w:div>
    <w:div w:id="379091277">
      <w:bodyDiv w:val="1"/>
      <w:marLeft w:val="0"/>
      <w:marRight w:val="0"/>
      <w:marTop w:val="0"/>
      <w:marBottom w:val="0"/>
      <w:divBdr>
        <w:top w:val="none" w:sz="0" w:space="0" w:color="auto"/>
        <w:left w:val="none" w:sz="0" w:space="0" w:color="auto"/>
        <w:bottom w:val="none" w:sz="0" w:space="0" w:color="auto"/>
        <w:right w:val="none" w:sz="0" w:space="0" w:color="auto"/>
      </w:divBdr>
    </w:div>
    <w:div w:id="413166869">
      <w:bodyDiv w:val="1"/>
      <w:marLeft w:val="0"/>
      <w:marRight w:val="0"/>
      <w:marTop w:val="0"/>
      <w:marBottom w:val="0"/>
      <w:divBdr>
        <w:top w:val="none" w:sz="0" w:space="0" w:color="auto"/>
        <w:left w:val="none" w:sz="0" w:space="0" w:color="auto"/>
        <w:bottom w:val="none" w:sz="0" w:space="0" w:color="auto"/>
        <w:right w:val="none" w:sz="0" w:space="0" w:color="auto"/>
      </w:divBdr>
      <w:divsChild>
        <w:div w:id="1628047146">
          <w:marLeft w:val="547"/>
          <w:marRight w:val="0"/>
          <w:marTop w:val="0"/>
          <w:marBottom w:val="0"/>
          <w:divBdr>
            <w:top w:val="none" w:sz="0" w:space="0" w:color="auto"/>
            <w:left w:val="none" w:sz="0" w:space="0" w:color="auto"/>
            <w:bottom w:val="none" w:sz="0" w:space="0" w:color="auto"/>
            <w:right w:val="none" w:sz="0" w:space="0" w:color="auto"/>
          </w:divBdr>
        </w:div>
        <w:div w:id="1269001000">
          <w:marLeft w:val="1800"/>
          <w:marRight w:val="0"/>
          <w:marTop w:val="0"/>
          <w:marBottom w:val="0"/>
          <w:divBdr>
            <w:top w:val="none" w:sz="0" w:space="0" w:color="auto"/>
            <w:left w:val="none" w:sz="0" w:space="0" w:color="auto"/>
            <w:bottom w:val="none" w:sz="0" w:space="0" w:color="auto"/>
            <w:right w:val="none" w:sz="0" w:space="0" w:color="auto"/>
          </w:divBdr>
        </w:div>
        <w:div w:id="731124447">
          <w:marLeft w:val="547"/>
          <w:marRight w:val="0"/>
          <w:marTop w:val="0"/>
          <w:marBottom w:val="0"/>
          <w:divBdr>
            <w:top w:val="none" w:sz="0" w:space="0" w:color="auto"/>
            <w:left w:val="none" w:sz="0" w:space="0" w:color="auto"/>
            <w:bottom w:val="none" w:sz="0" w:space="0" w:color="auto"/>
            <w:right w:val="none" w:sz="0" w:space="0" w:color="auto"/>
          </w:divBdr>
        </w:div>
        <w:div w:id="349378345">
          <w:marLeft w:val="1800"/>
          <w:marRight w:val="0"/>
          <w:marTop w:val="0"/>
          <w:marBottom w:val="0"/>
          <w:divBdr>
            <w:top w:val="none" w:sz="0" w:space="0" w:color="auto"/>
            <w:left w:val="none" w:sz="0" w:space="0" w:color="auto"/>
            <w:bottom w:val="none" w:sz="0" w:space="0" w:color="auto"/>
            <w:right w:val="none" w:sz="0" w:space="0" w:color="auto"/>
          </w:divBdr>
        </w:div>
        <w:div w:id="902371845">
          <w:marLeft w:val="547"/>
          <w:marRight w:val="0"/>
          <w:marTop w:val="0"/>
          <w:marBottom w:val="0"/>
          <w:divBdr>
            <w:top w:val="none" w:sz="0" w:space="0" w:color="auto"/>
            <w:left w:val="none" w:sz="0" w:space="0" w:color="auto"/>
            <w:bottom w:val="none" w:sz="0" w:space="0" w:color="auto"/>
            <w:right w:val="none" w:sz="0" w:space="0" w:color="auto"/>
          </w:divBdr>
        </w:div>
        <w:div w:id="2052804081">
          <w:marLeft w:val="1800"/>
          <w:marRight w:val="0"/>
          <w:marTop w:val="0"/>
          <w:marBottom w:val="0"/>
          <w:divBdr>
            <w:top w:val="none" w:sz="0" w:space="0" w:color="auto"/>
            <w:left w:val="none" w:sz="0" w:space="0" w:color="auto"/>
            <w:bottom w:val="none" w:sz="0" w:space="0" w:color="auto"/>
            <w:right w:val="none" w:sz="0" w:space="0" w:color="auto"/>
          </w:divBdr>
        </w:div>
        <w:div w:id="1228767158">
          <w:marLeft w:val="1800"/>
          <w:marRight w:val="0"/>
          <w:marTop w:val="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378423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14073754">
      <w:bodyDiv w:val="1"/>
      <w:marLeft w:val="0"/>
      <w:marRight w:val="0"/>
      <w:marTop w:val="0"/>
      <w:marBottom w:val="0"/>
      <w:divBdr>
        <w:top w:val="none" w:sz="0" w:space="0" w:color="auto"/>
        <w:left w:val="none" w:sz="0" w:space="0" w:color="auto"/>
        <w:bottom w:val="none" w:sz="0" w:space="0" w:color="auto"/>
        <w:right w:val="none" w:sz="0" w:space="0" w:color="auto"/>
      </w:divBdr>
    </w:div>
    <w:div w:id="522596258">
      <w:bodyDiv w:val="1"/>
      <w:marLeft w:val="0"/>
      <w:marRight w:val="0"/>
      <w:marTop w:val="0"/>
      <w:marBottom w:val="0"/>
      <w:divBdr>
        <w:top w:val="none" w:sz="0" w:space="0" w:color="auto"/>
        <w:left w:val="none" w:sz="0" w:space="0" w:color="auto"/>
        <w:bottom w:val="none" w:sz="0" w:space="0" w:color="auto"/>
        <w:right w:val="none" w:sz="0" w:space="0" w:color="auto"/>
      </w:divBdr>
      <w:divsChild>
        <w:div w:id="2066635710">
          <w:marLeft w:val="547"/>
          <w:marRight w:val="0"/>
          <w:marTop w:val="0"/>
          <w:marBottom w:val="0"/>
          <w:divBdr>
            <w:top w:val="none" w:sz="0" w:space="0" w:color="auto"/>
            <w:left w:val="none" w:sz="0" w:space="0" w:color="auto"/>
            <w:bottom w:val="none" w:sz="0" w:space="0" w:color="auto"/>
            <w:right w:val="none" w:sz="0" w:space="0" w:color="auto"/>
          </w:divBdr>
        </w:div>
      </w:divsChild>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2998795">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2780141">
      <w:bodyDiv w:val="1"/>
      <w:marLeft w:val="0"/>
      <w:marRight w:val="0"/>
      <w:marTop w:val="0"/>
      <w:marBottom w:val="0"/>
      <w:divBdr>
        <w:top w:val="none" w:sz="0" w:space="0" w:color="auto"/>
        <w:left w:val="none" w:sz="0" w:space="0" w:color="auto"/>
        <w:bottom w:val="none" w:sz="0" w:space="0" w:color="auto"/>
        <w:right w:val="none" w:sz="0" w:space="0" w:color="auto"/>
      </w:divBdr>
      <w:divsChild>
        <w:div w:id="1564368705">
          <w:marLeft w:val="547"/>
          <w:marRight w:val="0"/>
          <w:marTop w:val="0"/>
          <w:marBottom w:val="0"/>
          <w:divBdr>
            <w:top w:val="none" w:sz="0" w:space="0" w:color="auto"/>
            <w:left w:val="none" w:sz="0" w:space="0" w:color="auto"/>
            <w:bottom w:val="none" w:sz="0" w:space="0" w:color="auto"/>
            <w:right w:val="none" w:sz="0" w:space="0" w:color="auto"/>
          </w:divBdr>
        </w:div>
        <w:div w:id="625550269">
          <w:marLeft w:val="547"/>
          <w:marRight w:val="0"/>
          <w:marTop w:val="0"/>
          <w:marBottom w:val="0"/>
          <w:divBdr>
            <w:top w:val="none" w:sz="0" w:space="0" w:color="auto"/>
            <w:left w:val="none" w:sz="0" w:space="0" w:color="auto"/>
            <w:bottom w:val="none" w:sz="0" w:space="0" w:color="auto"/>
            <w:right w:val="none" w:sz="0" w:space="0" w:color="auto"/>
          </w:divBdr>
        </w:div>
      </w:divsChild>
    </w:div>
    <w:div w:id="650060231">
      <w:bodyDiv w:val="1"/>
      <w:marLeft w:val="0"/>
      <w:marRight w:val="0"/>
      <w:marTop w:val="0"/>
      <w:marBottom w:val="0"/>
      <w:divBdr>
        <w:top w:val="none" w:sz="0" w:space="0" w:color="auto"/>
        <w:left w:val="none" w:sz="0" w:space="0" w:color="auto"/>
        <w:bottom w:val="none" w:sz="0" w:space="0" w:color="auto"/>
        <w:right w:val="none" w:sz="0" w:space="0" w:color="auto"/>
      </w:divBdr>
    </w:div>
    <w:div w:id="676810565">
      <w:bodyDiv w:val="1"/>
      <w:marLeft w:val="0"/>
      <w:marRight w:val="0"/>
      <w:marTop w:val="0"/>
      <w:marBottom w:val="0"/>
      <w:divBdr>
        <w:top w:val="none" w:sz="0" w:space="0" w:color="auto"/>
        <w:left w:val="none" w:sz="0" w:space="0" w:color="auto"/>
        <w:bottom w:val="none" w:sz="0" w:space="0" w:color="auto"/>
        <w:right w:val="none" w:sz="0" w:space="0" w:color="auto"/>
      </w:divBdr>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747142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77247552">
      <w:bodyDiv w:val="1"/>
      <w:marLeft w:val="0"/>
      <w:marRight w:val="0"/>
      <w:marTop w:val="0"/>
      <w:marBottom w:val="0"/>
      <w:divBdr>
        <w:top w:val="none" w:sz="0" w:space="0" w:color="auto"/>
        <w:left w:val="none" w:sz="0" w:space="0" w:color="auto"/>
        <w:bottom w:val="none" w:sz="0" w:space="0" w:color="auto"/>
        <w:right w:val="none" w:sz="0" w:space="0" w:color="auto"/>
      </w:divBdr>
    </w:div>
    <w:div w:id="1115249030">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55872709">
      <w:bodyDiv w:val="1"/>
      <w:marLeft w:val="0"/>
      <w:marRight w:val="0"/>
      <w:marTop w:val="0"/>
      <w:marBottom w:val="0"/>
      <w:divBdr>
        <w:top w:val="none" w:sz="0" w:space="0" w:color="auto"/>
        <w:left w:val="none" w:sz="0" w:space="0" w:color="auto"/>
        <w:bottom w:val="none" w:sz="0" w:space="0" w:color="auto"/>
        <w:right w:val="none" w:sz="0" w:space="0" w:color="auto"/>
      </w:divBdr>
      <w:divsChild>
        <w:div w:id="1216820940">
          <w:marLeft w:val="547"/>
          <w:marRight w:val="0"/>
          <w:marTop w:val="0"/>
          <w:marBottom w:val="0"/>
          <w:divBdr>
            <w:top w:val="none" w:sz="0" w:space="0" w:color="auto"/>
            <w:left w:val="none" w:sz="0" w:space="0" w:color="auto"/>
            <w:bottom w:val="none" w:sz="0" w:space="0" w:color="auto"/>
            <w:right w:val="none" w:sz="0" w:space="0" w:color="auto"/>
          </w:divBdr>
        </w:div>
        <w:div w:id="1074933565">
          <w:marLeft w:val="547"/>
          <w:marRight w:val="0"/>
          <w:marTop w:val="0"/>
          <w:marBottom w:val="0"/>
          <w:divBdr>
            <w:top w:val="none" w:sz="0" w:space="0" w:color="auto"/>
            <w:left w:val="none" w:sz="0" w:space="0" w:color="auto"/>
            <w:bottom w:val="none" w:sz="0" w:space="0" w:color="auto"/>
            <w:right w:val="none" w:sz="0" w:space="0" w:color="auto"/>
          </w:divBdr>
        </w:div>
      </w:divsChild>
    </w:div>
    <w:div w:id="1166436238">
      <w:bodyDiv w:val="1"/>
      <w:marLeft w:val="0"/>
      <w:marRight w:val="0"/>
      <w:marTop w:val="0"/>
      <w:marBottom w:val="0"/>
      <w:divBdr>
        <w:top w:val="none" w:sz="0" w:space="0" w:color="auto"/>
        <w:left w:val="none" w:sz="0" w:space="0" w:color="auto"/>
        <w:bottom w:val="none" w:sz="0" w:space="0" w:color="auto"/>
        <w:right w:val="none" w:sz="0" w:space="0" w:color="auto"/>
      </w:divBdr>
    </w:div>
    <w:div w:id="1166940950">
      <w:bodyDiv w:val="1"/>
      <w:marLeft w:val="0"/>
      <w:marRight w:val="0"/>
      <w:marTop w:val="0"/>
      <w:marBottom w:val="0"/>
      <w:divBdr>
        <w:top w:val="none" w:sz="0" w:space="0" w:color="auto"/>
        <w:left w:val="none" w:sz="0" w:space="0" w:color="auto"/>
        <w:bottom w:val="none" w:sz="0" w:space="0" w:color="auto"/>
        <w:right w:val="none" w:sz="0" w:space="0" w:color="auto"/>
      </w:divBdr>
    </w:div>
    <w:div w:id="1167742205">
      <w:bodyDiv w:val="1"/>
      <w:marLeft w:val="0"/>
      <w:marRight w:val="0"/>
      <w:marTop w:val="0"/>
      <w:marBottom w:val="0"/>
      <w:divBdr>
        <w:top w:val="none" w:sz="0" w:space="0" w:color="auto"/>
        <w:left w:val="none" w:sz="0" w:space="0" w:color="auto"/>
        <w:bottom w:val="none" w:sz="0" w:space="0" w:color="auto"/>
        <w:right w:val="none" w:sz="0" w:space="0" w:color="auto"/>
      </w:divBdr>
    </w:div>
    <w:div w:id="1179582622">
      <w:bodyDiv w:val="1"/>
      <w:marLeft w:val="0"/>
      <w:marRight w:val="0"/>
      <w:marTop w:val="0"/>
      <w:marBottom w:val="0"/>
      <w:divBdr>
        <w:top w:val="none" w:sz="0" w:space="0" w:color="auto"/>
        <w:left w:val="none" w:sz="0" w:space="0" w:color="auto"/>
        <w:bottom w:val="none" w:sz="0" w:space="0" w:color="auto"/>
        <w:right w:val="none" w:sz="0" w:space="0" w:color="auto"/>
      </w:divBdr>
    </w:div>
    <w:div w:id="1187059805">
      <w:bodyDiv w:val="1"/>
      <w:marLeft w:val="0"/>
      <w:marRight w:val="0"/>
      <w:marTop w:val="0"/>
      <w:marBottom w:val="0"/>
      <w:divBdr>
        <w:top w:val="none" w:sz="0" w:space="0" w:color="auto"/>
        <w:left w:val="none" w:sz="0" w:space="0" w:color="auto"/>
        <w:bottom w:val="none" w:sz="0" w:space="0" w:color="auto"/>
        <w:right w:val="none" w:sz="0" w:space="0" w:color="auto"/>
      </w:divBdr>
    </w:div>
    <w:div w:id="1240945915">
      <w:bodyDiv w:val="1"/>
      <w:marLeft w:val="0"/>
      <w:marRight w:val="0"/>
      <w:marTop w:val="0"/>
      <w:marBottom w:val="0"/>
      <w:divBdr>
        <w:top w:val="none" w:sz="0" w:space="0" w:color="auto"/>
        <w:left w:val="none" w:sz="0" w:space="0" w:color="auto"/>
        <w:bottom w:val="none" w:sz="0" w:space="0" w:color="auto"/>
        <w:right w:val="none" w:sz="0" w:space="0" w:color="auto"/>
      </w:divBdr>
    </w:div>
    <w:div w:id="1261720220">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6909657">
      <w:bodyDiv w:val="1"/>
      <w:marLeft w:val="0"/>
      <w:marRight w:val="0"/>
      <w:marTop w:val="0"/>
      <w:marBottom w:val="0"/>
      <w:divBdr>
        <w:top w:val="none" w:sz="0" w:space="0" w:color="auto"/>
        <w:left w:val="none" w:sz="0" w:space="0" w:color="auto"/>
        <w:bottom w:val="none" w:sz="0" w:space="0" w:color="auto"/>
        <w:right w:val="none" w:sz="0" w:space="0" w:color="auto"/>
      </w:divBdr>
    </w:div>
    <w:div w:id="1281499097">
      <w:bodyDiv w:val="1"/>
      <w:marLeft w:val="0"/>
      <w:marRight w:val="0"/>
      <w:marTop w:val="0"/>
      <w:marBottom w:val="0"/>
      <w:divBdr>
        <w:top w:val="none" w:sz="0" w:space="0" w:color="auto"/>
        <w:left w:val="none" w:sz="0" w:space="0" w:color="auto"/>
        <w:bottom w:val="none" w:sz="0" w:space="0" w:color="auto"/>
        <w:right w:val="none" w:sz="0" w:space="0" w:color="auto"/>
      </w:divBdr>
      <w:divsChild>
        <w:div w:id="2098675249">
          <w:marLeft w:val="1166"/>
          <w:marRight w:val="0"/>
          <w:marTop w:val="0"/>
          <w:marBottom w:val="0"/>
          <w:divBdr>
            <w:top w:val="none" w:sz="0" w:space="0" w:color="auto"/>
            <w:left w:val="none" w:sz="0" w:space="0" w:color="auto"/>
            <w:bottom w:val="none" w:sz="0" w:space="0" w:color="auto"/>
            <w:right w:val="none" w:sz="0" w:space="0" w:color="auto"/>
          </w:divBdr>
        </w:div>
        <w:div w:id="672268297">
          <w:marLeft w:val="1166"/>
          <w:marRight w:val="0"/>
          <w:marTop w:val="0"/>
          <w:marBottom w:val="0"/>
          <w:divBdr>
            <w:top w:val="none" w:sz="0" w:space="0" w:color="auto"/>
            <w:left w:val="none" w:sz="0" w:space="0" w:color="auto"/>
            <w:bottom w:val="none" w:sz="0" w:space="0" w:color="auto"/>
            <w:right w:val="none" w:sz="0" w:space="0" w:color="auto"/>
          </w:divBdr>
        </w:div>
        <w:div w:id="1207915297">
          <w:marLeft w:val="1166"/>
          <w:marRight w:val="0"/>
          <w:marTop w:val="0"/>
          <w:marBottom w:val="0"/>
          <w:divBdr>
            <w:top w:val="none" w:sz="0" w:space="0" w:color="auto"/>
            <w:left w:val="none" w:sz="0" w:space="0" w:color="auto"/>
            <w:bottom w:val="none" w:sz="0" w:space="0" w:color="auto"/>
            <w:right w:val="none" w:sz="0" w:space="0" w:color="auto"/>
          </w:divBdr>
        </w:div>
        <w:div w:id="1493644007">
          <w:marLeft w:val="1166"/>
          <w:marRight w:val="0"/>
          <w:marTop w:val="0"/>
          <w:marBottom w:val="0"/>
          <w:divBdr>
            <w:top w:val="none" w:sz="0" w:space="0" w:color="auto"/>
            <w:left w:val="none" w:sz="0" w:space="0" w:color="auto"/>
            <w:bottom w:val="none" w:sz="0" w:space="0" w:color="auto"/>
            <w:right w:val="none" w:sz="0" w:space="0" w:color="auto"/>
          </w:divBdr>
        </w:div>
      </w:divsChild>
    </w:div>
    <w:div w:id="1334335149">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122836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19806369">
      <w:bodyDiv w:val="1"/>
      <w:marLeft w:val="0"/>
      <w:marRight w:val="0"/>
      <w:marTop w:val="0"/>
      <w:marBottom w:val="0"/>
      <w:divBdr>
        <w:top w:val="none" w:sz="0" w:space="0" w:color="auto"/>
        <w:left w:val="none" w:sz="0" w:space="0" w:color="auto"/>
        <w:bottom w:val="none" w:sz="0" w:space="0" w:color="auto"/>
        <w:right w:val="none" w:sz="0" w:space="0" w:color="auto"/>
      </w:divBdr>
      <w:divsChild>
        <w:div w:id="507063784">
          <w:marLeft w:val="547"/>
          <w:marRight w:val="0"/>
          <w:marTop w:val="0"/>
          <w:marBottom w:val="0"/>
          <w:divBdr>
            <w:top w:val="none" w:sz="0" w:space="0" w:color="auto"/>
            <w:left w:val="none" w:sz="0" w:space="0" w:color="auto"/>
            <w:bottom w:val="none" w:sz="0" w:space="0" w:color="auto"/>
            <w:right w:val="none" w:sz="0" w:space="0" w:color="auto"/>
          </w:divBdr>
        </w:div>
        <w:div w:id="341855586">
          <w:marLeft w:val="547"/>
          <w:marRight w:val="0"/>
          <w:marTop w:val="0"/>
          <w:marBottom w:val="0"/>
          <w:divBdr>
            <w:top w:val="none" w:sz="0" w:space="0" w:color="auto"/>
            <w:left w:val="none" w:sz="0" w:space="0" w:color="auto"/>
            <w:bottom w:val="none" w:sz="0" w:space="0" w:color="auto"/>
            <w:right w:val="none" w:sz="0" w:space="0" w:color="auto"/>
          </w:divBdr>
        </w:div>
        <w:div w:id="1877349121">
          <w:marLeft w:val="547"/>
          <w:marRight w:val="0"/>
          <w:marTop w:val="0"/>
          <w:marBottom w:val="0"/>
          <w:divBdr>
            <w:top w:val="none" w:sz="0" w:space="0" w:color="auto"/>
            <w:left w:val="none" w:sz="0" w:space="0" w:color="auto"/>
            <w:bottom w:val="none" w:sz="0" w:space="0" w:color="auto"/>
            <w:right w:val="none" w:sz="0" w:space="0" w:color="auto"/>
          </w:divBdr>
        </w:div>
        <w:div w:id="1965691196">
          <w:marLeft w:val="547"/>
          <w:marRight w:val="0"/>
          <w:marTop w:val="0"/>
          <w:marBottom w:val="0"/>
          <w:divBdr>
            <w:top w:val="none" w:sz="0" w:space="0" w:color="auto"/>
            <w:left w:val="none" w:sz="0" w:space="0" w:color="auto"/>
            <w:bottom w:val="none" w:sz="0" w:space="0" w:color="auto"/>
            <w:right w:val="none" w:sz="0" w:space="0" w:color="auto"/>
          </w:divBdr>
        </w:div>
        <w:div w:id="764424014">
          <w:marLeft w:val="1166"/>
          <w:marRight w:val="0"/>
          <w:marTop w:val="0"/>
          <w:marBottom w:val="0"/>
          <w:divBdr>
            <w:top w:val="none" w:sz="0" w:space="0" w:color="auto"/>
            <w:left w:val="none" w:sz="0" w:space="0" w:color="auto"/>
            <w:bottom w:val="none" w:sz="0" w:space="0" w:color="auto"/>
            <w:right w:val="none" w:sz="0" w:space="0" w:color="auto"/>
          </w:divBdr>
        </w:div>
      </w:divsChild>
    </w:div>
    <w:div w:id="153029647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27950157">
      <w:bodyDiv w:val="1"/>
      <w:marLeft w:val="0"/>
      <w:marRight w:val="0"/>
      <w:marTop w:val="0"/>
      <w:marBottom w:val="0"/>
      <w:divBdr>
        <w:top w:val="none" w:sz="0" w:space="0" w:color="auto"/>
        <w:left w:val="none" w:sz="0" w:space="0" w:color="auto"/>
        <w:bottom w:val="none" w:sz="0" w:space="0" w:color="auto"/>
        <w:right w:val="none" w:sz="0" w:space="0" w:color="auto"/>
      </w:divBdr>
      <w:divsChild>
        <w:div w:id="1475292796">
          <w:marLeft w:val="547"/>
          <w:marRight w:val="0"/>
          <w:marTop w:val="0"/>
          <w:marBottom w:val="0"/>
          <w:divBdr>
            <w:top w:val="none" w:sz="0" w:space="0" w:color="auto"/>
            <w:left w:val="none" w:sz="0" w:space="0" w:color="auto"/>
            <w:bottom w:val="none" w:sz="0" w:space="0" w:color="auto"/>
            <w:right w:val="none" w:sz="0" w:space="0" w:color="auto"/>
          </w:divBdr>
        </w:div>
      </w:divsChild>
    </w:div>
    <w:div w:id="1900050687">
      <w:bodyDiv w:val="1"/>
      <w:marLeft w:val="0"/>
      <w:marRight w:val="0"/>
      <w:marTop w:val="0"/>
      <w:marBottom w:val="0"/>
      <w:divBdr>
        <w:top w:val="none" w:sz="0" w:space="0" w:color="auto"/>
        <w:left w:val="none" w:sz="0" w:space="0" w:color="auto"/>
        <w:bottom w:val="none" w:sz="0" w:space="0" w:color="auto"/>
        <w:right w:val="none" w:sz="0" w:space="0" w:color="auto"/>
      </w:divBdr>
      <w:divsChild>
        <w:div w:id="1213810692">
          <w:marLeft w:val="547"/>
          <w:marRight w:val="0"/>
          <w:marTop w:val="0"/>
          <w:marBottom w:val="0"/>
          <w:divBdr>
            <w:top w:val="none" w:sz="0" w:space="0" w:color="auto"/>
            <w:left w:val="none" w:sz="0" w:space="0" w:color="auto"/>
            <w:bottom w:val="none" w:sz="0" w:space="0" w:color="auto"/>
            <w:right w:val="none" w:sz="0" w:space="0" w:color="auto"/>
          </w:divBdr>
        </w:div>
        <w:div w:id="1999846043">
          <w:marLeft w:val="547"/>
          <w:marRight w:val="0"/>
          <w:marTop w:val="0"/>
          <w:marBottom w:val="0"/>
          <w:divBdr>
            <w:top w:val="none" w:sz="0" w:space="0" w:color="auto"/>
            <w:left w:val="none" w:sz="0" w:space="0" w:color="auto"/>
            <w:bottom w:val="none" w:sz="0" w:space="0" w:color="auto"/>
            <w:right w:val="none" w:sz="0" w:space="0" w:color="auto"/>
          </w:divBdr>
        </w:div>
      </w:divsChild>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b:Tag>
    <b:SourceType>Report</b:SourceType>
    <b:Guid>{7CB806FC-5EC4-4848-93F4-63725CA63BE8}</b:Guid>
    <b:Author>
      <b:Author>
        <b:NameList>
          <b:Person>
            <b:Last>RP-232763</b:Last>
          </b:Person>
        </b:NameList>
      </b:Author>
    </b:Author>
    <b:Title>Study on Evolution of NR Duplex Operation. </b:Title>
    <b:Publisher>3GPP TR 38.858 V2.0.0</b:Publisher>
    <b:RefOrder>1</b:RefOrder>
  </b:Source>
</b:Sources>
</file>

<file path=customXml/itemProps1.xml><?xml version="1.0" encoding="utf-8"?>
<ds:datastoreItem xmlns:ds="http://schemas.openxmlformats.org/officeDocument/2006/customXml" ds:itemID="{6BAAA4DE-1B5A-4F8A-BE89-BCD319E7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1373</TotalTime>
  <Pages>15</Pages>
  <Words>7465</Words>
  <Characters>42554</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Nangia</dc:creator>
  <cp:keywords/>
  <cp:lastModifiedBy>Khaled Ardah</cp:lastModifiedBy>
  <cp:revision>83</cp:revision>
  <dcterms:created xsi:type="dcterms:W3CDTF">2024-02-16T00:23:00Z</dcterms:created>
  <dcterms:modified xsi:type="dcterms:W3CDTF">2024-02-19T11:41:00Z</dcterms:modified>
</cp:coreProperties>
</file>